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78" w:type="pct"/>
        <w:tblInd w:w="0" w:type="dxa"/>
        <w:tblLayout w:type="autofit"/>
        <w:tblCellMar>
          <w:top w:w="0" w:type="dxa"/>
          <w:left w:w="108" w:type="dxa"/>
          <w:bottom w:w="0" w:type="dxa"/>
          <w:right w:w="108" w:type="dxa"/>
        </w:tblCellMar>
      </w:tblPr>
      <w:tblGrid>
        <w:gridCol w:w="3822"/>
        <w:gridCol w:w="5897"/>
      </w:tblGrid>
      <w:tr w14:paraId="77B1A7EE">
        <w:tblPrEx>
          <w:tblCellMar>
            <w:top w:w="0" w:type="dxa"/>
            <w:left w:w="108" w:type="dxa"/>
            <w:bottom w:w="0" w:type="dxa"/>
            <w:right w:w="108" w:type="dxa"/>
          </w:tblCellMar>
        </w:tblPrEx>
        <w:trPr>
          <w:trHeight w:val="20" w:hRule="atLeast"/>
        </w:trPr>
        <w:tc>
          <w:tcPr>
            <w:tcW w:w="1966" w:type="pct"/>
          </w:tcPr>
          <w:p w14:paraId="4A0CEC1F">
            <w:pPr>
              <w:jc w:val="center"/>
              <w:rPr>
                <w:rFonts w:hint="default"/>
                <w:b/>
                <w:bCs w:val="0"/>
                <w:sz w:val="26"/>
                <w:szCs w:val="26"/>
                <w:lang w:val="vi-VN"/>
              </w:rPr>
            </w:pPr>
            <w:r>
              <w:rPr>
                <w:b/>
                <w:bCs w:val="0"/>
                <w:sz w:val="26"/>
                <w:szCs w:val="26"/>
                <w:lang w:val="vi-VN"/>
              </w:rPr>
              <w:t>Ủ</w:t>
            </w:r>
            <w:r>
              <w:rPr>
                <w:rFonts w:hint="default"/>
                <w:b/>
                <w:bCs w:val="0"/>
                <w:sz w:val="26"/>
                <w:szCs w:val="26"/>
                <w:lang w:val="vi-VN"/>
              </w:rPr>
              <w:t>Y BAN NHÂN DÂN</w:t>
            </w:r>
          </w:p>
          <w:p w14:paraId="62C2A0DB">
            <w:pPr>
              <w:jc w:val="center"/>
              <w:rPr>
                <w:rFonts w:hint="default"/>
                <w:b/>
                <w:sz w:val="26"/>
                <w:szCs w:val="26"/>
                <w:lang w:val="vi-VN"/>
              </w:rPr>
            </w:pPr>
            <w:r>
              <w:rPr>
                <w:b/>
                <w:bCs w:val="0"/>
                <w:sz w:val="26"/>
                <w:szCs w:val="26"/>
              </w:rPr>
              <w:t>XÃ QUẢNG KHÊ</w:t>
            </w:r>
          </w:p>
        </w:tc>
        <w:tc>
          <w:tcPr>
            <w:tcW w:w="3033" w:type="pct"/>
          </w:tcPr>
          <w:p w14:paraId="5D889761">
            <w:pPr>
              <w:jc w:val="center"/>
              <w:rPr>
                <w:b/>
                <w:sz w:val="26"/>
                <w:szCs w:val="26"/>
              </w:rPr>
            </w:pPr>
            <w:r>
              <w:rPr>
                <w:b/>
                <w:sz w:val="26"/>
                <w:szCs w:val="26"/>
              </w:rPr>
              <w:pict>
                <v:line id="Line 7" o:spid="_x0000_s1027" o:spt="20" style="position:absolute;left:0pt;flip:y;margin-left:53.25pt;margin-top:32.1pt;height:0pt;width:171pt;z-index:251660288;mso-width-relative:page;mso-height-relative:page;" coordsize="21600,21600" o:gfxdata="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Vqdm7VAAAACQEAAA8AAAAAAAAAAQAgAAAAIgAAAGRy&#10;cy9kb3ducmV2LnhtbFBLAQIUABQAAAAIAIdO4kBB5fHJzwEAAKkDAAAOAAAAAAAAAAEAIAAAACQB&#10;AABkcnMvZTJvRG9jLnhtbFBLBQYAAAAABgAGAFkBAABlBQAAAAA=&#10;">
                  <v:path arrowok="t"/>
                  <v:fill focussize="0,0"/>
                  <v:stroke/>
                  <v:imagedata o:title=""/>
                  <o:lock v:ext="edit"/>
                </v:line>
              </w:pict>
            </w:r>
            <w:r>
              <w:rPr>
                <w:b/>
                <w:sz w:val="26"/>
                <w:szCs w:val="26"/>
              </w:rPr>
              <w:t>CỘNG HÒA XÃ HỘI CHỦ NGHĨA VIỆT NAM</w:t>
            </w:r>
            <w:r>
              <w:rPr>
                <w:b/>
                <w:sz w:val="26"/>
                <w:szCs w:val="26"/>
              </w:rPr>
              <w:br w:type="textWrapping"/>
            </w:r>
            <w:r>
              <w:rPr>
                <w:b/>
                <w:szCs w:val="26"/>
              </w:rPr>
              <w:t xml:space="preserve">Độc lập - Tự do - Hạnh phúc </w:t>
            </w:r>
          </w:p>
        </w:tc>
      </w:tr>
      <w:tr w14:paraId="14DD9D04">
        <w:tblPrEx>
          <w:tblCellMar>
            <w:top w:w="0" w:type="dxa"/>
            <w:left w:w="108" w:type="dxa"/>
            <w:bottom w:w="0" w:type="dxa"/>
            <w:right w:w="108" w:type="dxa"/>
          </w:tblCellMar>
        </w:tblPrEx>
        <w:trPr>
          <w:trHeight w:val="20" w:hRule="atLeast"/>
        </w:trPr>
        <w:tc>
          <w:tcPr>
            <w:tcW w:w="1966" w:type="pct"/>
          </w:tcPr>
          <w:p w14:paraId="06A79657">
            <w:pPr>
              <w:jc w:val="center"/>
              <w:rPr>
                <w:sz w:val="13"/>
                <w:szCs w:val="13"/>
              </w:rPr>
            </w:pPr>
            <w:r>
              <w:rPr>
                <w:bCs/>
                <w:sz w:val="26"/>
                <w:szCs w:val="26"/>
              </w:rPr>
              <w:pict>
                <v:line id="Line 6" o:spid="_x0000_s1026" o:spt="20" style="position:absolute;left:0pt;margin-left:59.95pt;margin-top:0.4pt;height:0pt;width:52.3pt;z-index:251659264;mso-width-relative:page;mso-height-relative:page;" coordsize="21600,21600" o:gfxdata="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4MyZbWAAAACQEAAA8AAAAAAAAAAQAgAAAAIgAAAGRycy9kb3du&#10;cmV2LnhtbFBLAQIUABQAAAAIAIdO4kAlzyBQyAEAAJ4DAAAOAAAAAAAAAAEAIAAAACUBAABkcnMv&#10;ZTJvRG9jLnhtbFBLBQYAAAAABgAGAFkBAABfBQAAAAA=&#10;">
                  <v:path arrowok="t"/>
                  <v:fill focussize="0,0"/>
                  <v:stroke/>
                  <v:imagedata o:title=""/>
                  <o:lock v:ext="edit"/>
                </v:line>
              </w:pict>
            </w:r>
          </w:p>
          <w:p w14:paraId="3D73676D">
            <w:pPr>
              <w:jc w:val="center"/>
              <w:rPr>
                <w:rFonts w:hint="default"/>
                <w:lang w:val="vi-VN"/>
              </w:rPr>
            </w:pPr>
            <w:r>
              <w:t xml:space="preserve">Số:    </w:t>
            </w:r>
            <w:r>
              <w:rPr>
                <w:rFonts w:hint="default"/>
                <w:lang w:val="vi-VN"/>
              </w:rPr>
              <w:t xml:space="preserve">  </w:t>
            </w:r>
            <w:r>
              <w:t xml:space="preserve">      /</w:t>
            </w:r>
            <w:r>
              <w:rPr>
                <w:rFonts w:hint="default"/>
                <w:lang w:val="vi-VN"/>
              </w:rPr>
              <w:t>UBND-KT</w:t>
            </w:r>
          </w:p>
        </w:tc>
        <w:tc>
          <w:tcPr>
            <w:tcW w:w="3033" w:type="pct"/>
          </w:tcPr>
          <w:p w14:paraId="624A5B9C">
            <w:pPr>
              <w:jc w:val="center"/>
              <w:rPr>
                <w:i/>
                <w:sz w:val="13"/>
                <w:szCs w:val="13"/>
              </w:rPr>
            </w:pPr>
          </w:p>
          <w:p w14:paraId="20F0366F">
            <w:pPr>
              <w:jc w:val="center"/>
              <w:rPr>
                <w:i/>
                <w:lang w:val="vi-VN"/>
              </w:rPr>
            </w:pPr>
            <w:r>
              <w:rPr>
                <w:i/>
              </w:rPr>
              <w:t xml:space="preserve">Quảng Khê, ngày    </w:t>
            </w:r>
            <w:r>
              <w:rPr>
                <w:rFonts w:hint="default"/>
                <w:i/>
                <w:lang w:val="vi-VN"/>
              </w:rPr>
              <w:t xml:space="preserve"> </w:t>
            </w:r>
            <w:r>
              <w:rPr>
                <w:i/>
              </w:rPr>
              <w:t xml:space="preserve">  tháng    </w:t>
            </w:r>
            <w:r>
              <w:rPr>
                <w:rFonts w:hint="default"/>
                <w:i/>
                <w:lang w:val="vi-VN"/>
              </w:rPr>
              <w:t xml:space="preserve"> </w:t>
            </w:r>
            <w:r>
              <w:rPr>
                <w:i/>
              </w:rPr>
              <w:t xml:space="preserve"> năm 2026</w:t>
            </w:r>
          </w:p>
        </w:tc>
      </w:tr>
      <w:tr w14:paraId="715B87F2">
        <w:tblPrEx>
          <w:tblCellMar>
            <w:top w:w="0" w:type="dxa"/>
            <w:left w:w="108" w:type="dxa"/>
            <w:bottom w:w="0" w:type="dxa"/>
            <w:right w:w="108" w:type="dxa"/>
          </w:tblCellMar>
        </w:tblPrEx>
        <w:trPr>
          <w:trHeight w:val="20" w:hRule="atLeast"/>
        </w:trPr>
        <w:tc>
          <w:tcPr>
            <w:tcW w:w="1966" w:type="pct"/>
          </w:tcPr>
          <w:p w14:paraId="16480833">
            <w:pPr>
              <w:jc w:val="center"/>
              <w:rPr>
                <w:sz w:val="26"/>
                <w:szCs w:val="26"/>
                <w:lang w:val="vi-VN"/>
              </w:rPr>
            </w:pPr>
            <w:r>
              <w:rPr>
                <w:sz w:val="26"/>
                <w:szCs w:val="26"/>
              </w:rPr>
              <w:t xml:space="preserve">V/v </w:t>
            </w:r>
            <w:r>
              <w:rPr>
                <w:rFonts w:hint="default"/>
                <w:sz w:val="26"/>
                <w:szCs w:val="26"/>
                <w:lang w:val="vi-VN"/>
              </w:rPr>
              <w:t>chuyển trả</w:t>
            </w:r>
            <w:r>
              <w:rPr>
                <w:sz w:val="26"/>
                <w:szCs w:val="26"/>
              </w:rPr>
              <w:t xml:space="preserve"> hồ sơ cấp đổi giấy chứng nhận quyền sử dụng đất của </w:t>
            </w:r>
            <w:r>
              <w:rPr>
                <w:sz w:val="26"/>
                <w:szCs w:val="26"/>
                <w:lang w:val="vi-VN"/>
              </w:rPr>
              <w:t>ông K' Sớ</w:t>
            </w:r>
          </w:p>
        </w:tc>
        <w:tc>
          <w:tcPr>
            <w:tcW w:w="3033" w:type="pct"/>
          </w:tcPr>
          <w:p w14:paraId="5DEC5C19">
            <w:pPr>
              <w:jc w:val="center"/>
              <w:rPr>
                <w:i/>
              </w:rPr>
            </w:pPr>
          </w:p>
        </w:tc>
      </w:tr>
    </w:tbl>
    <w:p w14:paraId="6B181164">
      <w:pPr>
        <w:tabs>
          <w:tab w:val="left" w:pos="0"/>
        </w:tabs>
        <w:rPr>
          <w:sz w:val="24"/>
          <w:szCs w:val="24"/>
        </w:rPr>
      </w:pPr>
      <w:r>
        <w:rPr>
          <w:sz w:val="24"/>
          <w:szCs w:val="24"/>
        </w:rPr>
        <w:br w:type="textWrapping"/>
      </w:r>
    </w:p>
    <w:p w14:paraId="11D2891E">
      <w:pPr>
        <w:spacing w:line="320" w:lineRule="exact"/>
        <w:jc w:val="center"/>
        <w:rPr>
          <w:rFonts w:hint="default"/>
          <w:szCs w:val="32"/>
          <w:lang w:val="vi-VN"/>
        </w:rPr>
      </w:pPr>
      <w:r>
        <w:rPr>
          <w:szCs w:val="32"/>
        </w:rPr>
        <w:t xml:space="preserve">Kính gửi: </w:t>
      </w:r>
      <w:r>
        <w:rPr>
          <w:rFonts w:hint="default"/>
          <w:szCs w:val="32"/>
          <w:lang w:val="vi-VN"/>
        </w:rPr>
        <w:t xml:space="preserve">ông K' Sớ </w:t>
      </w:r>
    </w:p>
    <w:p w14:paraId="298E0BE6">
      <w:pPr>
        <w:spacing w:line="320" w:lineRule="exact"/>
        <w:jc w:val="center"/>
        <w:rPr>
          <w:rFonts w:hint="default"/>
          <w:szCs w:val="32"/>
          <w:lang w:val="vi-VN"/>
        </w:rPr>
      </w:pPr>
      <w:r>
        <w:rPr>
          <w:rFonts w:hint="default"/>
          <w:szCs w:val="32"/>
          <w:lang w:val="vi-VN"/>
        </w:rPr>
        <w:t xml:space="preserve">Địa chỉ: Bon B' Dơng, </w:t>
      </w:r>
      <w:r>
        <w:rPr>
          <w:iCs/>
          <w:szCs w:val="26"/>
        </w:rPr>
        <w:t>xã Quả</w:t>
      </w:r>
      <w:r>
        <w:rPr>
          <w:iCs/>
          <w:szCs w:val="26"/>
          <w:lang w:val="vi-VN"/>
        </w:rPr>
        <w:t>n</w:t>
      </w:r>
      <w:r>
        <w:rPr>
          <w:iCs/>
          <w:szCs w:val="26"/>
        </w:rPr>
        <w:t>g Khê, tỉnh Lâm Đồng</w:t>
      </w:r>
      <w:r>
        <w:rPr>
          <w:rFonts w:hint="default"/>
          <w:iCs/>
          <w:szCs w:val="26"/>
          <w:lang w:val="vi-VN"/>
        </w:rPr>
        <w:t>.</w:t>
      </w:r>
    </w:p>
    <w:p w14:paraId="41CC392B">
      <w:pPr>
        <w:spacing w:before="120"/>
        <w:jc w:val="both"/>
        <w:rPr>
          <w:iCs/>
          <w:szCs w:val="26"/>
          <w:lang w:val="vi-VN"/>
        </w:rPr>
      </w:pPr>
    </w:p>
    <w:p w14:paraId="4101C775">
      <w:pPr>
        <w:spacing w:before="120"/>
        <w:ind w:firstLine="567"/>
        <w:jc w:val="both"/>
        <w:rPr>
          <w:rFonts w:hint="default"/>
          <w:iCs/>
          <w:szCs w:val="26"/>
          <w:lang w:val="vi-VN"/>
        </w:rPr>
      </w:pPr>
      <w:r>
        <w:rPr>
          <w:iCs/>
          <w:szCs w:val="26"/>
          <w:lang w:val="vi-VN"/>
        </w:rPr>
        <w:t>Ủy ban nhân dân</w:t>
      </w:r>
      <w:r>
        <w:rPr>
          <w:iCs/>
          <w:szCs w:val="26"/>
        </w:rPr>
        <w:t xml:space="preserve"> xã Quảng Khê nhận được</w:t>
      </w:r>
      <w:r>
        <w:rPr>
          <w:rFonts w:hint="default"/>
          <w:iCs/>
          <w:szCs w:val="26"/>
          <w:lang w:val="vi-VN"/>
        </w:rPr>
        <w:t xml:space="preserve"> hồ sơ đăng ký, cấp Giấy chứng nhận quyền sử dụng đất có diện tích tăng thêm do thay đổi ranh giới so với Giấy chứng nhận đã cấp do Trung tâm phục vụ Hành chính công xã Quảng Khê</w:t>
      </w:r>
      <w:r>
        <w:rPr>
          <w:iCs/>
          <w:szCs w:val="26"/>
        </w:rPr>
        <w:t xml:space="preserve"> </w:t>
      </w:r>
      <w:r>
        <w:rPr>
          <w:rFonts w:hint="default"/>
          <w:iCs/>
          <w:szCs w:val="26"/>
          <w:lang w:val="vi-VN"/>
        </w:rPr>
        <w:t xml:space="preserve">chuyển đến của ông K' Sớ và các thành viên có chung QSDĐ của hộ </w:t>
      </w:r>
      <w:r>
        <w:rPr>
          <w:iCs/>
          <w:szCs w:val="26"/>
        </w:rPr>
        <w:t xml:space="preserve">địa chỉ thường trú: </w:t>
      </w:r>
      <w:r>
        <w:rPr>
          <w:rFonts w:hint="default"/>
          <w:iCs/>
          <w:szCs w:val="26"/>
          <w:lang w:val="vi-VN"/>
        </w:rPr>
        <w:t>Bon B’ Dơng</w:t>
      </w:r>
      <w:r>
        <w:rPr>
          <w:iCs/>
          <w:szCs w:val="26"/>
        </w:rPr>
        <w:t>, xã Quả</w:t>
      </w:r>
      <w:r>
        <w:rPr>
          <w:iCs/>
          <w:szCs w:val="26"/>
          <w:lang w:val="vi-VN"/>
        </w:rPr>
        <w:t>n</w:t>
      </w:r>
      <w:r>
        <w:rPr>
          <w:iCs/>
          <w:szCs w:val="26"/>
        </w:rPr>
        <w:t>g Khê, tỉnh Lâm Đồng</w:t>
      </w:r>
      <w:r>
        <w:rPr>
          <w:rFonts w:hint="default"/>
          <w:iCs/>
          <w:szCs w:val="26"/>
          <w:lang w:val="vi-VN"/>
        </w:rPr>
        <w:t>.</w:t>
      </w:r>
      <w:r>
        <w:rPr>
          <w:iCs/>
          <w:szCs w:val="26"/>
        </w:rPr>
        <w:t xml:space="preserve"> </w:t>
      </w:r>
      <w:r>
        <w:rPr>
          <w:rFonts w:hint="default"/>
          <w:iCs/>
          <w:szCs w:val="26"/>
          <w:lang w:val="vi-VN"/>
        </w:rPr>
        <w:t>Người sử dụng đất đề nghị cấp đổi từ thửa đất số 50, tờ bản đồ số 37, diện tích 1620 m</w:t>
      </w:r>
      <w:r>
        <w:rPr>
          <w:rFonts w:hint="default"/>
          <w:iCs/>
          <w:szCs w:val="26"/>
          <w:vertAlign w:val="superscript"/>
          <w:lang w:val="vi-VN"/>
        </w:rPr>
        <w:t>2</w:t>
      </w:r>
      <w:r>
        <w:rPr>
          <w:rFonts w:hint="default"/>
          <w:iCs/>
          <w:szCs w:val="26"/>
          <w:lang w:val="vi-VN"/>
        </w:rPr>
        <w:t xml:space="preserve"> (cũ)</w:t>
      </w:r>
      <w:bookmarkStart w:id="0" w:name="_GoBack"/>
      <w:bookmarkEnd w:id="0"/>
      <w:r>
        <w:rPr>
          <w:rFonts w:hint="default"/>
          <w:iCs/>
          <w:szCs w:val="26"/>
          <w:lang w:val="vi-VN"/>
        </w:rPr>
        <w:t xml:space="preserve"> thành thửa đất số 193, tờ bản đồ số 57, diện tích 2162,1 m</w:t>
      </w:r>
      <w:r>
        <w:rPr>
          <w:rFonts w:hint="default"/>
          <w:iCs/>
          <w:szCs w:val="26"/>
          <w:vertAlign w:val="superscript"/>
          <w:lang w:val="vi-VN"/>
        </w:rPr>
        <w:t xml:space="preserve">2 </w:t>
      </w:r>
      <w:r>
        <w:rPr>
          <w:rFonts w:hint="default"/>
          <w:iCs/>
          <w:szCs w:val="26"/>
          <w:vertAlign w:val="baseline"/>
          <w:lang w:val="vi-VN"/>
        </w:rPr>
        <w:t>(mới) và từ thửa đất số</w:t>
      </w:r>
      <w:r>
        <w:rPr>
          <w:rFonts w:hint="default"/>
          <w:iCs/>
          <w:szCs w:val="26"/>
          <w:vertAlign w:val="superscript"/>
          <w:lang w:val="vi-VN"/>
        </w:rPr>
        <w:t xml:space="preserve"> </w:t>
      </w:r>
      <w:r>
        <w:rPr>
          <w:rFonts w:hint="default"/>
          <w:iCs/>
          <w:szCs w:val="26"/>
          <w:vertAlign w:val="baseline"/>
          <w:lang w:val="vi-VN"/>
        </w:rPr>
        <w:t>45, tờ bản đồ số 37, diện tích 460 m</w:t>
      </w:r>
      <w:r>
        <w:rPr>
          <w:rFonts w:hint="default"/>
          <w:iCs/>
          <w:szCs w:val="26"/>
          <w:vertAlign w:val="superscript"/>
          <w:lang w:val="vi-VN"/>
        </w:rPr>
        <w:t>2</w:t>
      </w:r>
      <w:r>
        <w:rPr>
          <w:rFonts w:hint="default"/>
          <w:iCs/>
          <w:szCs w:val="26"/>
          <w:vertAlign w:val="baseline"/>
          <w:lang w:val="vi-VN"/>
        </w:rPr>
        <w:t xml:space="preserve"> thành thửa đất số 18, tờ bản đồ số 57, diện tích 573,6 m</w:t>
      </w:r>
      <w:r>
        <w:rPr>
          <w:rFonts w:hint="default"/>
          <w:iCs/>
          <w:szCs w:val="26"/>
          <w:vertAlign w:val="superscript"/>
          <w:lang w:val="vi-VN"/>
        </w:rPr>
        <w:t>2</w:t>
      </w:r>
      <w:r>
        <w:rPr>
          <w:rFonts w:hint="default"/>
          <w:iCs/>
          <w:szCs w:val="26"/>
          <w:vertAlign w:val="baseline"/>
          <w:lang w:val="vi-VN"/>
        </w:rPr>
        <w:t xml:space="preserve"> tại </w:t>
      </w:r>
      <w:r>
        <w:rPr>
          <w:rFonts w:hint="default"/>
          <w:iCs/>
          <w:szCs w:val="26"/>
          <w:lang w:val="vi-VN"/>
        </w:rPr>
        <w:t>Bon B' Dơng</w:t>
      </w:r>
      <w:r>
        <w:rPr>
          <w:iCs/>
          <w:szCs w:val="26"/>
        </w:rPr>
        <w:t xml:space="preserve"> xã Quả</w:t>
      </w:r>
      <w:r>
        <w:rPr>
          <w:iCs/>
          <w:szCs w:val="26"/>
          <w:lang w:val="vi-VN"/>
        </w:rPr>
        <w:t>n</w:t>
      </w:r>
      <w:r>
        <w:rPr>
          <w:iCs/>
          <w:szCs w:val="26"/>
        </w:rPr>
        <w:t>g Khê, tỉnh Lâm Đồng</w:t>
      </w:r>
      <w:r>
        <w:rPr>
          <w:rFonts w:hint="default"/>
          <w:iCs/>
          <w:szCs w:val="26"/>
          <w:lang w:val="vi-VN"/>
        </w:rPr>
        <w:t>.</w:t>
      </w:r>
    </w:p>
    <w:p w14:paraId="78CC0CCA">
      <w:pPr>
        <w:spacing w:before="120"/>
        <w:ind w:firstLine="567"/>
        <w:jc w:val="both"/>
        <w:rPr>
          <w:iCs/>
          <w:szCs w:val="26"/>
          <w:lang w:val="vi-VN"/>
        </w:rPr>
      </w:pPr>
      <w:r>
        <w:rPr>
          <w:iCs/>
          <w:szCs w:val="26"/>
          <w:lang w:val="vi-VN"/>
        </w:rPr>
        <w:t xml:space="preserve">Sau khi kiểm tra hồ sơ, xác minh thực địa thửa đất đề nghị cấp đổi Giấy chứng nhận quyền sử dụng đất </w:t>
      </w:r>
      <w:r>
        <w:rPr>
          <w:rFonts w:hint="default"/>
          <w:iCs/>
          <w:szCs w:val="26"/>
          <w:lang w:val="vi-VN"/>
        </w:rPr>
        <w:t xml:space="preserve">có diện tích tăng thêm </w:t>
      </w:r>
      <w:r>
        <w:rPr>
          <w:iCs/>
          <w:szCs w:val="26"/>
          <w:lang w:val="vi-VN"/>
        </w:rPr>
        <w:t>của ông K' Sớ</w:t>
      </w:r>
      <w:r>
        <w:rPr>
          <w:rFonts w:hint="default"/>
          <w:iCs/>
          <w:szCs w:val="26"/>
          <w:lang w:val="vi-VN"/>
        </w:rPr>
        <w:t xml:space="preserve">, </w:t>
      </w:r>
      <w:r>
        <w:rPr>
          <w:rFonts w:hint="default"/>
          <w:iCs/>
          <w:lang w:val="vi-VN"/>
        </w:rPr>
        <w:t>kết quả</w:t>
      </w:r>
      <w:r>
        <w:rPr>
          <w:iCs/>
          <w:szCs w:val="26"/>
          <w:lang w:val="vi-VN"/>
        </w:rPr>
        <w:t xml:space="preserve"> như sau:</w:t>
      </w:r>
    </w:p>
    <w:p w14:paraId="7FA7B476">
      <w:pPr>
        <w:spacing w:before="120" w:after="120"/>
        <w:ind w:firstLine="567"/>
        <w:jc w:val="both"/>
        <w:rPr>
          <w:rFonts w:hint="default"/>
          <w:lang w:val="vi-VN" w:eastAsia="zh-CN"/>
        </w:rPr>
      </w:pPr>
      <w:r>
        <w:rPr>
          <w:lang w:val="vi-VN" w:eastAsia="zh-CN"/>
        </w:rPr>
        <w:t>- Hiện trạng sử dụng đất: Đấ</w:t>
      </w:r>
      <w:r>
        <w:rPr>
          <w:rFonts w:hint="default"/>
          <w:lang w:val="vi-VN" w:eastAsia="zh-CN"/>
        </w:rPr>
        <w:t>t ở tại nông thôn (có xây dựng nhà) và đất trồng cây lâu năm (trồng một số cây ăn quả).</w:t>
      </w:r>
    </w:p>
    <w:p w14:paraId="2002728F">
      <w:pPr>
        <w:spacing w:before="120" w:after="120"/>
        <w:ind w:firstLine="567"/>
        <w:jc w:val="both"/>
        <w:rPr>
          <w:rFonts w:hint="default"/>
          <w:iCs/>
          <w:szCs w:val="26"/>
          <w:lang w:val="vi-VN"/>
        </w:rPr>
      </w:pPr>
      <w:r>
        <w:rPr>
          <w:lang w:val="vi-VN"/>
        </w:rPr>
        <w:t xml:space="preserve">- Nguồn gốc sử dụng đất: </w:t>
      </w:r>
      <w:r>
        <w:rPr>
          <w:rFonts w:hint="default"/>
          <w:lang w:val="vi-VN"/>
        </w:rPr>
        <w:t xml:space="preserve">Cả hai thửa đất đề nghị cấp đổi Giấy chứng nhận quyền sử dụng đất, ông </w:t>
      </w:r>
      <w:r>
        <w:rPr>
          <w:lang w:val="vi-VN"/>
        </w:rPr>
        <w:t xml:space="preserve">K' Sớ </w:t>
      </w:r>
      <w:r>
        <w:rPr>
          <w:rFonts w:hint="default"/>
          <w:lang w:val="vi-VN"/>
        </w:rPr>
        <w:t>khai hoang toàn bộ thửa đất năm 1998, đến năm 2003 ông được cấp giấy chứng nhận quyền sử dụng đất</w:t>
      </w:r>
      <w:r>
        <w:rPr>
          <w:lang w:val="vi-VN"/>
        </w:rPr>
        <w:t>.</w:t>
      </w:r>
      <w:r>
        <w:rPr>
          <w:rFonts w:hint="default"/>
          <w:lang w:val="vi-VN"/>
        </w:rPr>
        <w:t xml:space="preserve"> Việc sử dụng đất của ông K’ Sớ là ổn định, liên tục từ khi khai hoang đến nay. </w:t>
      </w:r>
    </w:p>
    <w:p w14:paraId="655FEE5D">
      <w:pPr>
        <w:spacing w:before="120"/>
        <w:ind w:firstLine="567"/>
        <w:jc w:val="both"/>
        <w:rPr>
          <w:lang w:val="vi-VN"/>
        </w:rPr>
      </w:pPr>
      <w:r>
        <w:rPr>
          <w:lang w:val="vi-VN"/>
        </w:rPr>
        <w:t>- Ranh giới thửa đất đang sử dụng</w:t>
      </w:r>
      <w:r>
        <w:rPr>
          <w:rFonts w:hint="default"/>
          <w:lang w:val="vi-VN"/>
        </w:rPr>
        <w:t>: Theo ý kiến của chủ sử dụng đất, người sử dụng đất liền kề và lấy ý kiến dân cư, các hộ dân khẳng định ranh giới sử dụng đất của ông K' Sớ đang sử dụng không thay đổi so với ranh giới thửa đất tại thời điểm có giấy tờ về quyền sử dụng đất (ranh giới thửa đất đã được hình thành từ khi ông K’ Sớ và các hộ liền kề khai hoang, sử dụng ổn định cho đến nay) và không mua bán, chuyển nhượng, hay bóc tách một phần diện tích từ thửa đất gốc.</w:t>
      </w:r>
      <w:r>
        <w:rPr>
          <w:lang w:val="vi-VN"/>
        </w:rPr>
        <w:t xml:space="preserve"> </w:t>
      </w:r>
      <w:r>
        <w:rPr>
          <w:rFonts w:hint="default"/>
          <w:lang w:val="vi-VN"/>
        </w:rPr>
        <w:t>K</w:t>
      </w:r>
      <w:r>
        <w:rPr>
          <w:lang w:val="vi-VN"/>
        </w:rPr>
        <w:t xml:space="preserve">hông tranh chấp với những người sử dụng đất liền kề, </w:t>
      </w:r>
      <w:r>
        <w:rPr>
          <w:rFonts w:hint="default"/>
          <w:lang w:val="vi-VN"/>
        </w:rPr>
        <w:t>c</w:t>
      </w:r>
      <w:r>
        <w:rPr>
          <w:lang w:val="vi-VN"/>
        </w:rPr>
        <w:t xml:space="preserve">ác hộ sử dụng đất giáp ranh thống nhất với ranh giới mà ông K' Sớ đề nghị cấp đổi Giấy chứng nhận </w:t>
      </w:r>
      <w:r>
        <w:rPr>
          <w:i/>
          <w:lang w:val="vi-VN"/>
        </w:rPr>
        <w:t xml:space="preserve">(theo hồ sơ đo đạc thửa đất được Chi nhánh Văn phòng </w:t>
      </w:r>
      <w:r>
        <w:rPr>
          <w:rFonts w:hint="default"/>
          <w:i/>
          <w:lang w:val="vi-VN"/>
        </w:rPr>
        <w:t>đăng ký đất đai khu vực Đắk Glong</w:t>
      </w:r>
      <w:r>
        <w:rPr>
          <w:i/>
          <w:lang w:val="vi-VN"/>
        </w:rPr>
        <w:t xml:space="preserve"> xác nhận ngày </w:t>
      </w:r>
      <w:r>
        <w:rPr>
          <w:rFonts w:hint="default"/>
          <w:i/>
          <w:lang w:val="vi-VN"/>
        </w:rPr>
        <w:t>16/01</w:t>
      </w:r>
      <w:r>
        <w:rPr>
          <w:i/>
          <w:lang w:val="vi-VN"/>
        </w:rPr>
        <w:t>/202</w:t>
      </w:r>
      <w:r>
        <w:rPr>
          <w:rFonts w:hint="default"/>
          <w:i/>
          <w:lang w:val="vi-VN"/>
        </w:rPr>
        <w:t>6</w:t>
      </w:r>
      <w:r>
        <w:rPr>
          <w:i/>
          <w:lang w:val="vi-VN"/>
        </w:rPr>
        <w:t>)</w:t>
      </w:r>
      <w:r>
        <w:rPr>
          <w:lang w:val="vi-VN"/>
        </w:rPr>
        <w:t>, đồng thời cam kết không ý kiến, khiếu nại về sau.</w:t>
      </w:r>
    </w:p>
    <w:p w14:paraId="4C802417">
      <w:pPr>
        <w:spacing w:before="120"/>
        <w:ind w:firstLine="567"/>
        <w:jc w:val="center"/>
        <w:rPr>
          <w:rFonts w:hint="default"/>
          <w:i/>
          <w:iCs/>
          <w:lang w:val="vi-VN"/>
        </w:rPr>
      </w:pPr>
      <w:r>
        <w:rPr>
          <w:rFonts w:hint="default"/>
          <w:i/>
          <w:iCs/>
          <w:lang w:val="vi-VN"/>
        </w:rPr>
        <w:t>(Có biên bản làm việc kèm theo).</w:t>
      </w:r>
    </w:p>
    <w:p w14:paraId="05805B25">
      <w:pPr>
        <w:spacing w:before="120"/>
        <w:ind w:firstLine="720" w:firstLineChars="0"/>
        <w:jc w:val="both"/>
        <w:rPr>
          <w:rFonts w:hint="default"/>
          <w:i/>
          <w:iCs/>
          <w:lang w:val="vi-VN"/>
        </w:rPr>
      </w:pPr>
      <w:r>
        <w:rPr>
          <w:rFonts w:hint="default" w:ascii="TimesNewRomanPSMT" w:hAnsi="TimesNewRomanPSMT" w:eastAsia="TimesNewRomanPSMT" w:cs="TimesNewRomanPSMT"/>
          <w:b w:val="0"/>
          <w:bCs w:val="0"/>
          <w:i w:val="0"/>
          <w:iCs w:val="0"/>
          <w:color w:val="000000"/>
          <w:sz w:val="28"/>
          <w:szCs w:val="28"/>
          <w:lang w:val="vi-VN"/>
        </w:rPr>
        <w:t xml:space="preserve">Mặt khác, tại Phần II, đơn đăng ký biến động đất đai, tài sản gắn liền với đất, công dân kê khai: </w:t>
      </w:r>
      <w:r>
        <w:rPr>
          <w:rFonts w:hint="default" w:ascii="TimesNewRomanPSMT" w:hAnsi="TimesNewRomanPSMT" w:eastAsia="TimesNewRomanPSMT" w:cs="TimesNewRomanPSMT"/>
          <w:b w:val="0"/>
          <w:bCs w:val="0"/>
          <w:i/>
          <w:iCs/>
          <w:color w:val="000000"/>
          <w:sz w:val="28"/>
          <w:szCs w:val="28"/>
          <w:lang w:val="vi-VN"/>
        </w:rPr>
        <w:t xml:space="preserve">“ Lý do tăng diện tích: Đo đạc lại hiện trạng sử dụng đất; ranh giới không thay đổi so với ranh giới tại thời điểm cấp giấy chứng nhận quyền sử dụng đất; cam kết ranh giới rõ ràng, ổn định, không xảy ra tranh chấp, không lấn, chiếm và không nhận chuyển nhượng thêm diện tích.” </w:t>
      </w:r>
    </w:p>
    <w:p w14:paraId="04682EBF">
      <w:pPr>
        <w:spacing w:before="120"/>
        <w:ind w:firstLine="567"/>
        <w:jc w:val="both"/>
        <w:rPr>
          <w:rFonts w:hint="default" w:ascii="TimesNewRomanPSMT" w:hAnsi="TimesNewRomanPSMT" w:eastAsia="TimesNewRomanPSMT" w:cs="TimesNewRomanPSMT"/>
          <w:b w:val="0"/>
          <w:bCs w:val="0"/>
          <w:i/>
          <w:iCs/>
          <w:color w:val="000000"/>
          <w:sz w:val="28"/>
          <w:szCs w:val="28"/>
          <w:lang w:val="vi-VN"/>
        </w:rPr>
      </w:pPr>
      <w:r>
        <w:rPr>
          <w:rFonts w:hint="default" w:ascii="Times New Roman" w:hAnsi="Times New Roman" w:cs="Times New Roman"/>
          <w:b w:val="0"/>
          <w:bCs w:val="0"/>
          <w:i w:val="0"/>
          <w:iCs w:val="0"/>
          <w:sz w:val="28"/>
          <w:szCs w:val="28"/>
          <w:lang w:val="vi-VN"/>
        </w:rPr>
        <w:t xml:space="preserve">Theo quy định tại Điểm h, Khoản 1 và Điểm a, Khoản 3, Mục VII, phần C, </w:t>
      </w:r>
      <w:r>
        <w:rPr>
          <w:rFonts w:hint="default" w:ascii="Times New Roman" w:hAnsi="Times New Roman" w:eastAsia="TimesNewRomanPS-BoldMT" w:cs="Times New Roman"/>
          <w:b w:val="0"/>
          <w:bCs w:val="0"/>
          <w:i w:val="0"/>
          <w:iCs w:val="0"/>
          <w:color w:val="000000"/>
          <w:sz w:val="28"/>
          <w:szCs w:val="28"/>
          <w:lang w:val="vi-VN"/>
        </w:rPr>
        <w:t>P</w:t>
      </w:r>
      <w:r>
        <w:rPr>
          <w:rFonts w:hint="default" w:ascii="Times New Roman" w:hAnsi="Times New Roman" w:eastAsia="TimesNewRomanPS-BoldMT" w:cs="Times New Roman"/>
          <w:b w:val="0"/>
          <w:bCs w:val="0"/>
          <w:i w:val="0"/>
          <w:iCs w:val="0"/>
          <w:color w:val="000000"/>
          <w:sz w:val="28"/>
          <w:szCs w:val="28"/>
        </w:rPr>
        <w:t>hụ lục</w:t>
      </w:r>
      <w:r>
        <w:rPr>
          <w:rFonts w:hint="default" w:ascii="Times New Roman" w:hAnsi="Times New Roman" w:eastAsia="TimesNewRomanPS-BoldMT" w:cs="Times New Roman"/>
          <w:b w:val="0"/>
          <w:bCs w:val="0"/>
          <w:i w:val="0"/>
          <w:iCs w:val="0"/>
          <w:color w:val="000000"/>
          <w:sz w:val="28"/>
          <w:szCs w:val="28"/>
          <w:lang w:val="vi-VN"/>
        </w:rPr>
        <w:t xml:space="preserve"> IV, </w:t>
      </w:r>
      <w:r>
        <w:rPr>
          <w:rStyle w:val="22"/>
          <w:rFonts w:hint="default" w:ascii="Times New Roman" w:hAnsi="Times New Roman" w:cs="Times New Roman"/>
          <w:b w:val="0"/>
          <w:bCs w:val="0"/>
          <w:i w:val="0"/>
          <w:iCs w:val="0"/>
          <w:sz w:val="28"/>
          <w:szCs w:val="28"/>
        </w:rPr>
        <w:t xml:space="preserve">ban hành kèm theo </w:t>
      </w:r>
      <w:r>
        <w:rPr>
          <w:rStyle w:val="22"/>
          <w:rFonts w:hint="default" w:ascii="Times New Roman" w:hAnsi="Times New Roman" w:cs="Times New Roman"/>
          <w:b w:val="0"/>
          <w:bCs w:val="0"/>
          <w:i w:val="0"/>
          <w:iCs w:val="0"/>
          <w:sz w:val="28"/>
          <w:szCs w:val="28"/>
          <w:lang w:val="vi-VN"/>
        </w:rPr>
        <w:t>Q</w:t>
      </w:r>
      <w:r>
        <w:rPr>
          <w:rStyle w:val="22"/>
          <w:rFonts w:hint="default" w:ascii="Times New Roman" w:hAnsi="Times New Roman" w:cs="Times New Roman"/>
          <w:b w:val="0"/>
          <w:bCs w:val="0"/>
          <w:i w:val="0"/>
          <w:iCs w:val="0"/>
          <w:sz w:val="28"/>
          <w:szCs w:val="28"/>
        </w:rPr>
        <w:t>uyết định số 40/2026/</w:t>
      </w:r>
      <w:r>
        <w:rPr>
          <w:rStyle w:val="22"/>
          <w:rFonts w:hint="default" w:ascii="Times New Roman" w:hAnsi="Times New Roman" w:cs="Times New Roman"/>
          <w:b w:val="0"/>
          <w:bCs w:val="0"/>
          <w:i w:val="0"/>
          <w:iCs w:val="0"/>
          <w:sz w:val="28"/>
          <w:szCs w:val="28"/>
          <w:lang w:val="vi-VN"/>
        </w:rPr>
        <w:t>QĐ</w:t>
      </w:r>
      <w:r>
        <w:rPr>
          <w:rStyle w:val="22"/>
          <w:rFonts w:hint="default" w:ascii="Times New Roman" w:hAnsi="Times New Roman" w:cs="Times New Roman"/>
          <w:b w:val="0"/>
          <w:bCs w:val="0"/>
          <w:i w:val="0"/>
          <w:iCs w:val="0"/>
          <w:sz w:val="28"/>
          <w:szCs w:val="28"/>
        </w:rPr>
        <w:t>-</w:t>
      </w:r>
      <w:r>
        <w:rPr>
          <w:rStyle w:val="22"/>
          <w:rFonts w:hint="default" w:ascii="Times New Roman" w:hAnsi="Times New Roman" w:cs="Times New Roman"/>
          <w:b w:val="0"/>
          <w:bCs w:val="0"/>
          <w:i w:val="0"/>
          <w:iCs w:val="0"/>
          <w:sz w:val="28"/>
          <w:szCs w:val="28"/>
          <w:lang w:val="vi-VN"/>
        </w:rPr>
        <w:t>UBND ngày 01/07/2026</w:t>
      </w:r>
      <w:r>
        <w:rPr>
          <w:rStyle w:val="22"/>
          <w:rFonts w:hint="default" w:ascii="Times New Roman" w:hAnsi="Times New Roman" w:cs="Times New Roman"/>
          <w:b w:val="0"/>
          <w:bCs w:val="0"/>
          <w:i w:val="0"/>
          <w:iCs w:val="0"/>
          <w:sz w:val="28"/>
          <w:szCs w:val="28"/>
        </w:rPr>
        <w:t xml:space="preserve"> của</w:t>
      </w:r>
      <w:r>
        <w:rPr>
          <w:rStyle w:val="22"/>
          <w:rFonts w:hint="default" w:ascii="Times New Roman" w:hAnsi="Times New Roman" w:cs="Times New Roman"/>
          <w:b w:val="0"/>
          <w:bCs w:val="0"/>
          <w:i w:val="0"/>
          <w:iCs w:val="0"/>
          <w:sz w:val="28"/>
          <w:szCs w:val="28"/>
          <w:lang w:val="vi-VN"/>
        </w:rPr>
        <w:t xml:space="preserve"> Ủ</w:t>
      </w:r>
      <w:r>
        <w:rPr>
          <w:rStyle w:val="22"/>
          <w:rFonts w:hint="default" w:ascii="Times New Roman" w:hAnsi="Times New Roman" w:cs="Times New Roman"/>
          <w:b w:val="0"/>
          <w:bCs w:val="0"/>
          <w:i w:val="0"/>
          <w:iCs w:val="0"/>
          <w:sz w:val="28"/>
          <w:szCs w:val="28"/>
        </w:rPr>
        <w:t>y ban nhân dân tỉnh</w:t>
      </w:r>
      <w:r>
        <w:rPr>
          <w:rStyle w:val="22"/>
          <w:rFonts w:hint="default" w:ascii="Times New Roman" w:hAnsi="Times New Roman" w:cs="Times New Roman"/>
          <w:b w:val="0"/>
          <w:bCs w:val="0"/>
          <w:i w:val="0"/>
          <w:iCs w:val="0"/>
          <w:sz w:val="28"/>
          <w:szCs w:val="28"/>
          <w:lang w:val="vi-VN"/>
        </w:rPr>
        <w:t xml:space="preserve"> Lâm Đồng quy định: </w:t>
      </w:r>
      <w:r>
        <w:rPr>
          <w:rFonts w:hint="default" w:ascii="Times New Roman" w:hAnsi="Times New Roman" w:eastAsia="TimesNewRomanPSMT" w:cs="Times New Roman"/>
          <w:b w:val="0"/>
          <w:bCs w:val="0"/>
          <w:i/>
          <w:iCs/>
          <w:color w:val="000000"/>
          <w:sz w:val="28"/>
          <w:szCs w:val="28"/>
          <w:lang w:val="vi-VN"/>
        </w:rPr>
        <w:t>“</w:t>
      </w:r>
      <w:r>
        <w:rPr>
          <w:rFonts w:hint="default" w:ascii="Times New Roman" w:hAnsi="Times New Roman" w:eastAsia="TimesNewRomanPSMT" w:cs="Times New Roman"/>
          <w:b w:val="0"/>
          <w:bCs w:val="0"/>
          <w:i/>
          <w:iCs/>
          <w:color w:val="000000"/>
          <w:sz w:val="28"/>
          <w:szCs w:val="28"/>
        </w:rPr>
        <w:t>h) Thay đổi kích thước các cạnh, diện tích, số hiệu của thửa đất do đo đạc</w:t>
      </w:r>
      <w:r>
        <w:rPr>
          <w:rFonts w:hint="default" w:ascii="Times New Roman" w:hAnsi="Times New Roman" w:eastAsia="TimesNewRomanPSMT" w:cs="Times New Roman"/>
          <w:b w:val="0"/>
          <w:bCs w:val="0"/>
          <w:i/>
          <w:iCs/>
          <w:color w:val="000000"/>
          <w:sz w:val="28"/>
          <w:szCs w:val="28"/>
          <w:lang w:val="vi-VN"/>
        </w:rPr>
        <w:t xml:space="preserve"> </w:t>
      </w:r>
      <w:r>
        <w:rPr>
          <w:rFonts w:hint="default" w:ascii="Times New Roman" w:hAnsi="Times New Roman" w:eastAsia="TimesNewRomanPSMT" w:cs="Times New Roman"/>
          <w:b w:val="0"/>
          <w:bCs w:val="0"/>
          <w:i/>
          <w:iCs/>
          <w:color w:val="000000"/>
          <w:sz w:val="28"/>
          <w:szCs w:val="28"/>
        </w:rPr>
        <w:t>lập bản đồ địa chính, trích đo địa chính thửa đất mà ranh giới thửa đất không</w:t>
      </w:r>
      <w:r>
        <w:rPr>
          <w:rFonts w:hint="default" w:ascii="Times New Roman" w:hAnsi="Times New Roman" w:eastAsia="TimesNewRomanPSMT" w:cs="Times New Roman"/>
          <w:b w:val="0"/>
          <w:bCs w:val="0"/>
          <w:i/>
          <w:iCs/>
          <w:color w:val="000000"/>
          <w:sz w:val="28"/>
          <w:szCs w:val="28"/>
          <w:lang w:val="vi-VN"/>
        </w:rPr>
        <w:t xml:space="preserve"> </w:t>
      </w:r>
      <w:r>
        <w:rPr>
          <w:rFonts w:hint="default" w:ascii="Times New Roman" w:hAnsi="Times New Roman" w:eastAsia="TimesNewRomanPSMT" w:cs="Times New Roman"/>
          <w:b w:val="0"/>
          <w:bCs w:val="0"/>
          <w:i/>
          <w:iCs/>
          <w:color w:val="000000"/>
          <w:sz w:val="28"/>
          <w:szCs w:val="28"/>
        </w:rPr>
        <w:t>thay đổi.</w:t>
      </w:r>
      <w:r>
        <w:rPr>
          <w:rFonts w:hint="default" w:ascii="Times New Roman" w:hAnsi="Times New Roman" w:eastAsia="TimesNewRomanPSMT" w:cs="Times New Roman"/>
          <w:b w:val="0"/>
          <w:bCs w:val="0"/>
          <w:i/>
          <w:iCs/>
          <w:color w:val="000000"/>
          <w:sz w:val="28"/>
          <w:szCs w:val="28"/>
          <w:lang w:val="vi-VN"/>
        </w:rPr>
        <w:t>”; “</w:t>
      </w:r>
      <w:r>
        <w:rPr>
          <w:rFonts w:hint="default" w:ascii="Times New Roman" w:hAnsi="Times New Roman" w:eastAsia="TimesNewRomanPSMT" w:cs="Times New Roman"/>
          <w:b w:val="0"/>
          <w:bCs w:val="0"/>
          <w:i/>
          <w:iCs/>
          <w:color w:val="000000"/>
          <w:sz w:val="28"/>
          <w:szCs w:val="28"/>
        </w:rPr>
        <w:t>a) Người sử dụng đất, chủ sở hữu tài sản gắn liề</w:t>
      </w:r>
      <w:r>
        <w:rPr>
          <w:rFonts w:ascii="TimesNewRomanPSMT" w:hAnsi="TimesNewRomanPSMT" w:eastAsia="TimesNewRomanPSMT" w:cs="TimesNewRomanPSMT"/>
          <w:b w:val="0"/>
          <w:bCs w:val="0"/>
          <w:i/>
          <w:iCs/>
          <w:color w:val="000000"/>
          <w:sz w:val="28"/>
          <w:szCs w:val="28"/>
        </w:rPr>
        <w:t xml:space="preserve">n với đất nộp hồ sơ </w:t>
      </w:r>
      <w:r>
        <w:rPr>
          <w:rFonts w:hint="default" w:ascii="TimesNewRomanPSMT" w:hAnsi="TimesNewRomanPSMT" w:eastAsia="TimesNewRomanPSMT" w:cs="TimesNewRomanPSMT"/>
          <w:b w:val="0"/>
          <w:bCs w:val="0"/>
          <w:i/>
          <w:iCs/>
          <w:color w:val="000000"/>
          <w:sz w:val="28"/>
          <w:szCs w:val="28"/>
          <w:lang w:val="vi-VN"/>
        </w:rPr>
        <w:t xml:space="preserve">... </w:t>
      </w:r>
      <w:r>
        <w:rPr>
          <w:rFonts w:ascii="TimesNewRomanPSMT" w:hAnsi="TimesNewRomanPSMT" w:eastAsia="TimesNewRomanPSMT" w:cs="TimesNewRomanPSMT"/>
          <w:b w:val="0"/>
          <w:bCs w:val="0"/>
          <w:i/>
          <w:iCs/>
          <w:color w:val="000000"/>
          <w:sz w:val="28"/>
          <w:szCs w:val="28"/>
        </w:rPr>
        <w:t>đến Chi</w:t>
      </w:r>
      <w:r>
        <w:rPr>
          <w:rFonts w:hint="default" w:ascii="TimesNewRomanPSMT" w:hAnsi="TimesNewRomanPSMT" w:eastAsia="TimesNewRomanPSMT" w:cs="TimesNewRomanPSMT"/>
          <w:b w:val="0"/>
          <w:bCs w:val="0"/>
          <w:i/>
          <w:iCs/>
          <w:color w:val="000000"/>
          <w:sz w:val="28"/>
          <w:szCs w:val="28"/>
          <w:lang w:val="vi-VN"/>
        </w:rPr>
        <w:t xml:space="preserve"> </w:t>
      </w:r>
      <w:r>
        <w:rPr>
          <w:rFonts w:ascii="TimesNewRomanPSMT" w:hAnsi="TimesNewRomanPSMT" w:eastAsia="TimesNewRomanPSMT" w:cs="TimesNewRomanPSMT"/>
          <w:b w:val="0"/>
          <w:bCs w:val="0"/>
          <w:i/>
          <w:iCs/>
          <w:color w:val="000000"/>
          <w:sz w:val="28"/>
          <w:szCs w:val="28"/>
        </w:rPr>
        <w:t>nhánh Văn phòng đăng ký đất đai</w:t>
      </w:r>
      <w:r>
        <w:rPr>
          <w:rFonts w:hint="default" w:ascii="TimesNewRomanPSMT" w:hAnsi="TimesNewRomanPSMT" w:eastAsia="TimesNewRomanPSMT" w:cs="TimesNewRomanPSMT"/>
          <w:b w:val="0"/>
          <w:bCs w:val="0"/>
          <w:i/>
          <w:iCs/>
          <w:color w:val="000000"/>
          <w:sz w:val="28"/>
          <w:szCs w:val="28"/>
          <w:lang w:val="vi-VN"/>
        </w:rPr>
        <w:t>.”</w:t>
      </w:r>
    </w:p>
    <w:p w14:paraId="21C94CFF">
      <w:pPr>
        <w:spacing w:before="120" w:after="120"/>
        <w:ind w:firstLine="567"/>
        <w:jc w:val="both"/>
        <w:rPr>
          <w:lang w:val="vi-VN"/>
        </w:rPr>
      </w:pPr>
      <w:r>
        <w:rPr>
          <w:rFonts w:hint="default"/>
          <w:lang w:val="vi-VN"/>
        </w:rPr>
        <w:t xml:space="preserve">Từ những dẫn chứng trên, Ủy ban nhân dân xã Quảng Khê chuyển trả toàn bộ hồ sơ </w:t>
      </w:r>
      <w:r>
        <w:rPr>
          <w:rFonts w:hint="default"/>
          <w:iCs/>
          <w:szCs w:val="26"/>
          <w:lang w:val="vi-VN"/>
        </w:rPr>
        <w:t>đăng ký, cấp Giấy chứng nhận quyền sử dụng đất có diện tích tăng thêm đối với ông K' Sớ do Trung tâm phục vụ Hành chính công xã Quảng Khê chuyển đến để ông K' Sớ và các tổ chức, cá nhân có liên quan được biết, thực hiện theo đúng quy định pháp luật</w:t>
      </w:r>
      <w:r>
        <w:rPr>
          <w:lang w:val="vi-VN"/>
        </w:rPr>
        <w:t>./.</w:t>
      </w:r>
    </w:p>
    <w:p w14:paraId="399AD2B8">
      <w:pPr>
        <w:spacing w:before="120" w:after="120"/>
        <w:ind w:firstLine="567"/>
        <w:jc w:val="both"/>
        <w:rPr>
          <w:sz w:val="6"/>
          <w:szCs w:val="6"/>
          <w:lang w:val="vi-VN"/>
        </w:rPr>
      </w:pPr>
    </w:p>
    <w:tbl>
      <w:tblPr>
        <w:tblStyle w:val="3"/>
        <w:tblW w:w="0" w:type="auto"/>
        <w:tblInd w:w="-2" w:type="dxa"/>
        <w:tblLayout w:type="autofit"/>
        <w:tblCellMar>
          <w:top w:w="0" w:type="dxa"/>
          <w:left w:w="108" w:type="dxa"/>
          <w:bottom w:w="0" w:type="dxa"/>
          <w:right w:w="108" w:type="dxa"/>
        </w:tblCellMar>
      </w:tblPr>
      <w:tblGrid>
        <w:gridCol w:w="4623"/>
        <w:gridCol w:w="4667"/>
      </w:tblGrid>
      <w:tr w14:paraId="40A4079E">
        <w:tblPrEx>
          <w:tblCellMar>
            <w:top w:w="0" w:type="dxa"/>
            <w:left w:w="108" w:type="dxa"/>
            <w:bottom w:w="0" w:type="dxa"/>
            <w:right w:w="108" w:type="dxa"/>
          </w:tblCellMar>
        </w:tblPrEx>
        <w:tc>
          <w:tcPr>
            <w:tcW w:w="4623" w:type="dxa"/>
          </w:tcPr>
          <w:p w14:paraId="717F577C">
            <w:pPr>
              <w:pStyle w:val="11"/>
              <w:keepNext w:val="0"/>
              <w:keepLines w:val="0"/>
              <w:pageBreakBefore w:val="0"/>
              <w:widowControl/>
              <w:kinsoku/>
              <w:wordWrap/>
              <w:overflowPunct/>
              <w:topLinePunct w:val="0"/>
              <w:autoSpaceDE/>
              <w:autoSpaceDN/>
              <w:bidi w:val="0"/>
              <w:adjustRightInd/>
              <w:snapToGrid/>
              <w:spacing w:before="0" w:after="0"/>
              <w:ind w:right="0"/>
              <w:jc w:val="left"/>
              <w:textAlignment w:val="auto"/>
              <w:rPr>
                <w:b/>
                <w:i/>
                <w:color w:val="000000"/>
                <w:szCs w:val="28"/>
                <w:lang w:val="vi-VN"/>
              </w:rPr>
            </w:pPr>
            <w:r>
              <w:rPr>
                <w:b/>
                <w:i/>
                <w:color w:val="000000"/>
                <w:szCs w:val="28"/>
                <w:lang w:val="vi-VN"/>
              </w:rPr>
              <w:t>Nơi nhận:</w:t>
            </w:r>
          </w:p>
          <w:p w14:paraId="641ED0F8">
            <w:pPr>
              <w:pStyle w:val="11"/>
              <w:keepNext w:val="0"/>
              <w:keepLines w:val="0"/>
              <w:pageBreakBefore w:val="0"/>
              <w:widowControl/>
              <w:kinsoku/>
              <w:wordWrap/>
              <w:overflowPunct/>
              <w:topLinePunct w:val="0"/>
              <w:autoSpaceDE/>
              <w:autoSpaceDN/>
              <w:bidi w:val="0"/>
              <w:adjustRightInd/>
              <w:snapToGrid/>
              <w:spacing w:before="0" w:after="0"/>
              <w:ind w:right="0"/>
              <w:jc w:val="left"/>
              <w:textAlignment w:val="auto"/>
              <w:rPr>
                <w:color w:val="000000"/>
                <w:sz w:val="22"/>
                <w:szCs w:val="28"/>
                <w:lang w:val="vi-VN"/>
              </w:rPr>
            </w:pPr>
            <w:r>
              <w:rPr>
                <w:color w:val="000000"/>
                <w:sz w:val="22"/>
                <w:szCs w:val="28"/>
                <w:lang w:val="vi-VN"/>
              </w:rPr>
              <w:t>- Như trên;</w:t>
            </w:r>
          </w:p>
          <w:p w14:paraId="4B281008">
            <w:pPr>
              <w:pStyle w:val="11"/>
              <w:keepNext w:val="0"/>
              <w:keepLines w:val="0"/>
              <w:pageBreakBefore w:val="0"/>
              <w:widowControl/>
              <w:kinsoku/>
              <w:wordWrap/>
              <w:overflowPunct/>
              <w:topLinePunct w:val="0"/>
              <w:autoSpaceDE/>
              <w:autoSpaceDN/>
              <w:bidi w:val="0"/>
              <w:adjustRightInd/>
              <w:snapToGrid/>
              <w:spacing w:before="0" w:after="0"/>
              <w:ind w:right="0"/>
              <w:jc w:val="left"/>
              <w:textAlignment w:val="auto"/>
              <w:rPr>
                <w:color w:val="000000"/>
                <w:sz w:val="22"/>
                <w:szCs w:val="28"/>
                <w:lang w:val="vi-VN"/>
              </w:rPr>
            </w:pPr>
            <w:r>
              <w:rPr>
                <w:color w:val="000000"/>
                <w:sz w:val="22"/>
                <w:szCs w:val="28"/>
                <w:lang w:val="vi-VN"/>
              </w:rPr>
              <w:t xml:space="preserve">- </w:t>
            </w:r>
            <w:r>
              <w:rPr>
                <w:rFonts w:hint="default"/>
                <w:color w:val="000000"/>
                <w:sz w:val="22"/>
                <w:szCs w:val="28"/>
                <w:lang w:val="vi-VN"/>
              </w:rPr>
              <w:t>CT, các PCT UBND xã;</w:t>
            </w:r>
          </w:p>
          <w:p w14:paraId="33AD0741">
            <w:pPr>
              <w:pStyle w:val="11"/>
              <w:keepNext w:val="0"/>
              <w:keepLines w:val="0"/>
              <w:pageBreakBefore w:val="0"/>
              <w:widowControl/>
              <w:kinsoku/>
              <w:wordWrap/>
              <w:overflowPunct/>
              <w:topLinePunct w:val="0"/>
              <w:autoSpaceDE/>
              <w:autoSpaceDN/>
              <w:bidi w:val="0"/>
              <w:adjustRightInd/>
              <w:snapToGrid/>
              <w:spacing w:before="0" w:after="0"/>
              <w:ind w:right="0"/>
              <w:jc w:val="left"/>
              <w:textAlignment w:val="auto"/>
              <w:rPr>
                <w:color w:val="000000"/>
                <w:sz w:val="22"/>
                <w:szCs w:val="28"/>
                <w:lang w:val="vi-VN"/>
              </w:rPr>
            </w:pPr>
            <w:r>
              <w:rPr>
                <w:color w:val="000000"/>
                <w:sz w:val="22"/>
                <w:szCs w:val="28"/>
                <w:lang w:val="vi-VN"/>
              </w:rPr>
              <w:t>-</w:t>
            </w:r>
            <w:r>
              <w:rPr>
                <w:rFonts w:hint="default"/>
                <w:color w:val="000000"/>
                <w:sz w:val="22"/>
                <w:szCs w:val="28"/>
                <w:lang w:val="vi-VN"/>
              </w:rPr>
              <w:t xml:space="preserve"> Phòng Kinh tế</w:t>
            </w:r>
            <w:r>
              <w:rPr>
                <w:color w:val="000000"/>
                <w:sz w:val="22"/>
                <w:szCs w:val="28"/>
                <w:lang w:val="vi-VN"/>
              </w:rPr>
              <w:t>;</w:t>
            </w:r>
          </w:p>
          <w:p w14:paraId="3BB03581">
            <w:pPr>
              <w:pStyle w:val="11"/>
              <w:keepNext w:val="0"/>
              <w:keepLines w:val="0"/>
              <w:pageBreakBefore w:val="0"/>
              <w:widowControl/>
              <w:kinsoku/>
              <w:wordWrap/>
              <w:overflowPunct/>
              <w:topLinePunct w:val="0"/>
              <w:autoSpaceDE/>
              <w:autoSpaceDN/>
              <w:bidi w:val="0"/>
              <w:adjustRightInd/>
              <w:snapToGrid/>
              <w:spacing w:before="0" w:after="0"/>
              <w:ind w:right="0"/>
              <w:jc w:val="left"/>
              <w:textAlignment w:val="auto"/>
              <w:rPr>
                <w:rFonts w:hint="default"/>
                <w:color w:val="000000"/>
                <w:sz w:val="22"/>
                <w:szCs w:val="28"/>
                <w:lang w:val="vi-VN"/>
              </w:rPr>
            </w:pPr>
            <w:r>
              <w:rPr>
                <w:rFonts w:hint="default"/>
                <w:color w:val="000000"/>
                <w:sz w:val="22"/>
                <w:szCs w:val="28"/>
                <w:lang w:val="vi-VN"/>
              </w:rPr>
              <w:t>- Trung tâm Phục vụ HCC xã;</w:t>
            </w:r>
          </w:p>
          <w:p w14:paraId="50D3D920">
            <w:pPr>
              <w:pStyle w:val="11"/>
              <w:keepNext w:val="0"/>
              <w:keepLines w:val="0"/>
              <w:pageBreakBefore w:val="0"/>
              <w:widowControl/>
              <w:kinsoku/>
              <w:wordWrap/>
              <w:overflowPunct/>
              <w:topLinePunct w:val="0"/>
              <w:autoSpaceDE/>
              <w:autoSpaceDN/>
              <w:bidi w:val="0"/>
              <w:adjustRightInd/>
              <w:snapToGrid/>
              <w:spacing w:before="0" w:after="0"/>
              <w:ind w:right="0"/>
              <w:jc w:val="left"/>
              <w:textAlignment w:val="auto"/>
              <w:rPr>
                <w:rFonts w:hint="default"/>
                <w:color w:val="000000"/>
                <w:sz w:val="22"/>
                <w:szCs w:val="28"/>
                <w:lang w:val="vi-VN"/>
              </w:rPr>
            </w:pPr>
            <w:r>
              <w:rPr>
                <w:rFonts w:hint="default"/>
                <w:color w:val="000000"/>
                <w:sz w:val="22"/>
                <w:szCs w:val="28"/>
                <w:lang w:val="vi-VN"/>
              </w:rPr>
              <w:t>- Chi nhánh VPĐKĐĐ KV Đắk Glong;</w:t>
            </w:r>
          </w:p>
          <w:p w14:paraId="1BEDCF6D">
            <w:pPr>
              <w:pStyle w:val="11"/>
              <w:keepNext w:val="0"/>
              <w:keepLines w:val="0"/>
              <w:pageBreakBefore w:val="0"/>
              <w:widowControl/>
              <w:kinsoku/>
              <w:wordWrap/>
              <w:overflowPunct/>
              <w:topLinePunct w:val="0"/>
              <w:autoSpaceDE/>
              <w:autoSpaceDN/>
              <w:bidi w:val="0"/>
              <w:adjustRightInd/>
              <w:snapToGrid/>
              <w:spacing w:before="0" w:after="0"/>
              <w:ind w:right="0"/>
              <w:jc w:val="left"/>
              <w:textAlignment w:val="auto"/>
              <w:rPr>
                <w:color w:val="000000"/>
                <w:sz w:val="22"/>
                <w:szCs w:val="28"/>
                <w:lang w:val="vi-VN"/>
              </w:rPr>
            </w:pPr>
            <w:r>
              <w:rPr>
                <w:rFonts w:hint="default"/>
                <w:color w:val="000000"/>
                <w:sz w:val="22"/>
                <w:szCs w:val="28"/>
                <w:lang w:val="vi-VN"/>
              </w:rPr>
              <w:t>- Lưu: VT.</w:t>
            </w:r>
          </w:p>
        </w:tc>
        <w:tc>
          <w:tcPr>
            <w:tcW w:w="4667" w:type="dxa"/>
          </w:tcPr>
          <w:p w14:paraId="720D13E8">
            <w:pPr>
              <w:pStyle w:val="11"/>
              <w:keepNext w:val="0"/>
              <w:keepLines w:val="0"/>
              <w:pageBreakBefore w:val="0"/>
              <w:widowControl/>
              <w:tabs>
                <w:tab w:val="left" w:pos="4310"/>
              </w:tabs>
              <w:kinsoku/>
              <w:wordWrap/>
              <w:overflowPunct/>
              <w:topLinePunct w:val="0"/>
              <w:autoSpaceDE/>
              <w:autoSpaceDN/>
              <w:bidi w:val="0"/>
              <w:adjustRightInd/>
              <w:snapToGrid/>
              <w:spacing w:before="0" w:after="0"/>
              <w:ind w:right="0"/>
              <w:jc w:val="center"/>
              <w:textAlignment w:val="auto"/>
              <w:rPr>
                <w:rFonts w:hint="default"/>
                <w:b/>
                <w:color w:val="000000"/>
                <w:sz w:val="28"/>
                <w:szCs w:val="28"/>
                <w:lang w:val="vi-VN"/>
              </w:rPr>
            </w:pPr>
            <w:r>
              <w:rPr>
                <w:b/>
                <w:color w:val="000000"/>
                <w:sz w:val="28"/>
                <w:szCs w:val="28"/>
                <w:lang w:val="vi-VN"/>
              </w:rPr>
              <w:t xml:space="preserve">KT. </w:t>
            </w:r>
            <w:r>
              <w:rPr>
                <w:rFonts w:hint="default"/>
                <w:b/>
                <w:color w:val="000000"/>
                <w:sz w:val="28"/>
                <w:szCs w:val="28"/>
                <w:lang w:val="vi-VN"/>
              </w:rPr>
              <w:t>CHỦ TỊCH</w:t>
            </w:r>
          </w:p>
          <w:p w14:paraId="50DDD2BA">
            <w:pPr>
              <w:pStyle w:val="11"/>
              <w:keepNext w:val="0"/>
              <w:keepLines w:val="0"/>
              <w:pageBreakBefore w:val="0"/>
              <w:widowControl/>
              <w:tabs>
                <w:tab w:val="left" w:pos="4310"/>
              </w:tabs>
              <w:kinsoku/>
              <w:wordWrap/>
              <w:overflowPunct/>
              <w:topLinePunct w:val="0"/>
              <w:autoSpaceDE/>
              <w:autoSpaceDN/>
              <w:bidi w:val="0"/>
              <w:adjustRightInd/>
              <w:snapToGrid/>
              <w:spacing w:before="0" w:after="0"/>
              <w:ind w:right="0"/>
              <w:jc w:val="center"/>
              <w:textAlignment w:val="auto"/>
              <w:rPr>
                <w:rFonts w:hint="default"/>
                <w:b/>
                <w:color w:val="000000"/>
                <w:sz w:val="28"/>
                <w:szCs w:val="28"/>
                <w:lang w:val="vi-VN"/>
              </w:rPr>
            </w:pPr>
            <w:r>
              <w:rPr>
                <w:b/>
                <w:color w:val="000000"/>
                <w:sz w:val="28"/>
                <w:szCs w:val="28"/>
                <w:lang w:val="vi-VN"/>
              </w:rPr>
              <w:t xml:space="preserve">PHÓ </w:t>
            </w:r>
            <w:r>
              <w:rPr>
                <w:rFonts w:hint="default"/>
                <w:b/>
                <w:color w:val="000000"/>
                <w:sz w:val="28"/>
                <w:szCs w:val="28"/>
                <w:lang w:val="vi-VN"/>
              </w:rPr>
              <w:t>CHỦ TỊCH</w:t>
            </w:r>
          </w:p>
          <w:p w14:paraId="179731B1">
            <w:pPr>
              <w:pStyle w:val="11"/>
              <w:keepNext w:val="0"/>
              <w:keepLines w:val="0"/>
              <w:pageBreakBefore w:val="0"/>
              <w:widowControl/>
              <w:tabs>
                <w:tab w:val="left" w:pos="4310"/>
              </w:tabs>
              <w:kinsoku/>
              <w:wordWrap/>
              <w:overflowPunct/>
              <w:topLinePunct w:val="0"/>
              <w:autoSpaceDE/>
              <w:autoSpaceDN/>
              <w:bidi w:val="0"/>
              <w:adjustRightInd/>
              <w:snapToGrid/>
              <w:spacing w:before="0" w:after="0"/>
              <w:ind w:right="0"/>
              <w:jc w:val="center"/>
              <w:textAlignment w:val="auto"/>
              <w:rPr>
                <w:lang w:val="vi-VN"/>
              </w:rPr>
            </w:pPr>
          </w:p>
          <w:p w14:paraId="2238EC91">
            <w:pPr>
              <w:pStyle w:val="11"/>
              <w:keepNext w:val="0"/>
              <w:keepLines w:val="0"/>
              <w:pageBreakBefore w:val="0"/>
              <w:widowControl/>
              <w:tabs>
                <w:tab w:val="left" w:pos="4310"/>
              </w:tabs>
              <w:kinsoku/>
              <w:wordWrap/>
              <w:overflowPunct/>
              <w:topLinePunct w:val="0"/>
              <w:autoSpaceDE/>
              <w:autoSpaceDN/>
              <w:bidi w:val="0"/>
              <w:adjustRightInd/>
              <w:snapToGrid/>
              <w:spacing w:before="0" w:after="0"/>
              <w:ind w:right="0"/>
              <w:jc w:val="center"/>
              <w:textAlignment w:val="auto"/>
              <w:rPr>
                <w:lang w:val="vi-VN"/>
              </w:rPr>
            </w:pPr>
          </w:p>
          <w:p w14:paraId="3A8EC341">
            <w:pPr>
              <w:pStyle w:val="11"/>
              <w:keepNext w:val="0"/>
              <w:keepLines w:val="0"/>
              <w:pageBreakBefore w:val="0"/>
              <w:widowControl/>
              <w:tabs>
                <w:tab w:val="left" w:pos="4310"/>
              </w:tabs>
              <w:kinsoku/>
              <w:wordWrap/>
              <w:overflowPunct/>
              <w:topLinePunct w:val="0"/>
              <w:autoSpaceDE/>
              <w:autoSpaceDN/>
              <w:bidi w:val="0"/>
              <w:adjustRightInd/>
              <w:snapToGrid/>
              <w:spacing w:before="0" w:after="0"/>
              <w:ind w:right="0"/>
              <w:jc w:val="center"/>
              <w:textAlignment w:val="auto"/>
              <w:rPr>
                <w:lang w:val="vi-VN"/>
              </w:rPr>
            </w:pPr>
          </w:p>
          <w:p w14:paraId="323AAD9E">
            <w:pPr>
              <w:pStyle w:val="11"/>
              <w:keepNext w:val="0"/>
              <w:keepLines w:val="0"/>
              <w:pageBreakBefore w:val="0"/>
              <w:widowControl/>
              <w:tabs>
                <w:tab w:val="left" w:pos="4310"/>
              </w:tabs>
              <w:kinsoku/>
              <w:wordWrap/>
              <w:overflowPunct/>
              <w:topLinePunct w:val="0"/>
              <w:autoSpaceDE/>
              <w:autoSpaceDN/>
              <w:bidi w:val="0"/>
              <w:adjustRightInd/>
              <w:snapToGrid/>
              <w:spacing w:before="0" w:after="0"/>
              <w:ind w:right="0"/>
              <w:jc w:val="center"/>
              <w:textAlignment w:val="auto"/>
              <w:rPr>
                <w:lang w:val="vi-VN"/>
              </w:rPr>
            </w:pPr>
          </w:p>
          <w:p w14:paraId="7253E114">
            <w:pPr>
              <w:pStyle w:val="11"/>
              <w:keepNext w:val="0"/>
              <w:keepLines w:val="0"/>
              <w:pageBreakBefore w:val="0"/>
              <w:widowControl/>
              <w:tabs>
                <w:tab w:val="left" w:pos="4310"/>
              </w:tabs>
              <w:kinsoku/>
              <w:wordWrap/>
              <w:overflowPunct/>
              <w:topLinePunct w:val="0"/>
              <w:autoSpaceDE/>
              <w:autoSpaceDN/>
              <w:bidi w:val="0"/>
              <w:adjustRightInd/>
              <w:snapToGrid/>
              <w:spacing w:before="0" w:after="0"/>
              <w:ind w:right="0"/>
              <w:jc w:val="center"/>
              <w:textAlignment w:val="auto"/>
              <w:rPr>
                <w:lang w:val="vi-VN"/>
              </w:rPr>
            </w:pPr>
          </w:p>
          <w:p w14:paraId="7BE482BB">
            <w:pPr>
              <w:pStyle w:val="11"/>
              <w:keepNext w:val="0"/>
              <w:keepLines w:val="0"/>
              <w:pageBreakBefore w:val="0"/>
              <w:widowControl/>
              <w:tabs>
                <w:tab w:val="left" w:pos="4310"/>
              </w:tabs>
              <w:kinsoku/>
              <w:wordWrap/>
              <w:overflowPunct/>
              <w:topLinePunct w:val="0"/>
              <w:autoSpaceDE/>
              <w:autoSpaceDN/>
              <w:bidi w:val="0"/>
              <w:adjustRightInd/>
              <w:snapToGrid/>
              <w:spacing w:before="0" w:after="0"/>
              <w:ind w:right="0"/>
              <w:jc w:val="center"/>
              <w:textAlignment w:val="auto"/>
              <w:rPr>
                <w:lang w:val="vi-VN"/>
              </w:rPr>
            </w:pPr>
          </w:p>
          <w:p w14:paraId="7C1F1C8E">
            <w:pPr>
              <w:keepNext w:val="0"/>
              <w:keepLines w:val="0"/>
              <w:pageBreakBefore w:val="0"/>
              <w:widowControl/>
              <w:kinsoku/>
              <w:wordWrap/>
              <w:overflowPunct/>
              <w:topLinePunct w:val="0"/>
              <w:autoSpaceDE/>
              <w:autoSpaceDN/>
              <w:bidi w:val="0"/>
              <w:adjustRightInd/>
              <w:snapToGrid/>
              <w:jc w:val="center"/>
              <w:textAlignment w:val="auto"/>
              <w:rPr>
                <w:rFonts w:hint="default"/>
                <w:b/>
                <w:lang w:val="vi-VN" w:eastAsia="ar-SA"/>
              </w:rPr>
            </w:pPr>
            <w:r>
              <w:rPr>
                <w:rFonts w:hint="default"/>
                <w:b/>
                <w:lang w:val="vi-VN" w:eastAsia="ar-SA"/>
              </w:rPr>
              <w:t>Phạm Đức Anh</w:t>
            </w:r>
          </w:p>
        </w:tc>
      </w:tr>
    </w:tbl>
    <w:p w14:paraId="14D484D9">
      <w:pPr>
        <w:tabs>
          <w:tab w:val="left" w:pos="6060"/>
        </w:tabs>
        <w:spacing w:after="120" w:line="320" w:lineRule="exact"/>
        <w:rPr>
          <w:lang w:val="vi-VN"/>
        </w:rPr>
      </w:pPr>
    </w:p>
    <w:sectPr>
      <w:headerReference r:id="rId3" w:type="default"/>
      <w:pgSz w:w="11906" w:h="16838"/>
      <w:pgMar w:top="1134" w:right="851" w:bottom="1134" w:left="1701" w:header="709" w:footer="709" w:gutter="0"/>
      <w:cols w:space="708"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TimesNewRomanPS-ItalicMT">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 w:name="TimesNewRomanPSMT">
    <w:altName w:val="Times New Roman"/>
    <w:panose1 w:val="00000000000000000000"/>
    <w:charset w:val="00"/>
    <w:family w:val="auto"/>
    <w:pitch w:val="default"/>
    <w:sig w:usb0="00000000" w:usb1="00000000" w:usb2="00000000" w:usb3="00000000" w:csb0="00000000" w:csb1="00000000"/>
  </w:font>
  <w:font w:name="TimesNewRomanPS-BoldMT">
    <w:altName w:val="Roman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91275140"/>
    </w:sdtPr>
    <w:sdtContent>
      <w:p w14:paraId="71917C81">
        <w:pPr>
          <w:pStyle w:val="9"/>
          <w:jc w:val="center"/>
        </w:pPr>
        <w:r>
          <w:fldChar w:fldCharType="begin"/>
        </w:r>
        <w:r>
          <w:instrText xml:space="preserve"> PAGE   \* MERGEFORMAT </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2"/>
  </w:compat>
  <w:rsids>
    <w:rsidRoot w:val="002C44BA"/>
    <w:rsid w:val="000012FF"/>
    <w:rsid w:val="000018B5"/>
    <w:rsid w:val="0000526C"/>
    <w:rsid w:val="00010C02"/>
    <w:rsid w:val="00011545"/>
    <w:rsid w:val="000127A3"/>
    <w:rsid w:val="00015861"/>
    <w:rsid w:val="00017605"/>
    <w:rsid w:val="00025793"/>
    <w:rsid w:val="000260D4"/>
    <w:rsid w:val="00031794"/>
    <w:rsid w:val="00034652"/>
    <w:rsid w:val="000371EF"/>
    <w:rsid w:val="000375E0"/>
    <w:rsid w:val="00041EC8"/>
    <w:rsid w:val="00043148"/>
    <w:rsid w:val="000458E1"/>
    <w:rsid w:val="00046CD1"/>
    <w:rsid w:val="00052B86"/>
    <w:rsid w:val="00053369"/>
    <w:rsid w:val="00060BD9"/>
    <w:rsid w:val="00063206"/>
    <w:rsid w:val="000651DD"/>
    <w:rsid w:val="000706DF"/>
    <w:rsid w:val="00077AB3"/>
    <w:rsid w:val="00082B92"/>
    <w:rsid w:val="000864CE"/>
    <w:rsid w:val="000879EA"/>
    <w:rsid w:val="000933C5"/>
    <w:rsid w:val="000B1F7C"/>
    <w:rsid w:val="000B6305"/>
    <w:rsid w:val="000B7471"/>
    <w:rsid w:val="000C20CB"/>
    <w:rsid w:val="000C2771"/>
    <w:rsid w:val="000C3646"/>
    <w:rsid w:val="000C44E1"/>
    <w:rsid w:val="000C50D2"/>
    <w:rsid w:val="000D10E2"/>
    <w:rsid w:val="000D59FF"/>
    <w:rsid w:val="000D5D82"/>
    <w:rsid w:val="000E2934"/>
    <w:rsid w:val="000E3E47"/>
    <w:rsid w:val="000E3F2E"/>
    <w:rsid w:val="000E4135"/>
    <w:rsid w:val="000E511A"/>
    <w:rsid w:val="000F03AD"/>
    <w:rsid w:val="000F4B24"/>
    <w:rsid w:val="000F4E3D"/>
    <w:rsid w:val="000F655E"/>
    <w:rsid w:val="000F6F7B"/>
    <w:rsid w:val="00102D58"/>
    <w:rsid w:val="0010523F"/>
    <w:rsid w:val="0010734F"/>
    <w:rsid w:val="00107AF4"/>
    <w:rsid w:val="0011298E"/>
    <w:rsid w:val="00116043"/>
    <w:rsid w:val="00116C27"/>
    <w:rsid w:val="00121E45"/>
    <w:rsid w:val="00125AF2"/>
    <w:rsid w:val="00127BA2"/>
    <w:rsid w:val="00130048"/>
    <w:rsid w:val="00134508"/>
    <w:rsid w:val="00135D8C"/>
    <w:rsid w:val="00136C67"/>
    <w:rsid w:val="00137D22"/>
    <w:rsid w:val="0014374A"/>
    <w:rsid w:val="00147025"/>
    <w:rsid w:val="0015126D"/>
    <w:rsid w:val="001516C4"/>
    <w:rsid w:val="00155BBA"/>
    <w:rsid w:val="00180E36"/>
    <w:rsid w:val="001818DB"/>
    <w:rsid w:val="0018461E"/>
    <w:rsid w:val="00193C1D"/>
    <w:rsid w:val="00195204"/>
    <w:rsid w:val="001A083D"/>
    <w:rsid w:val="001A2132"/>
    <w:rsid w:val="001A371E"/>
    <w:rsid w:val="001A4F89"/>
    <w:rsid w:val="001A68F8"/>
    <w:rsid w:val="001A778E"/>
    <w:rsid w:val="001B15F0"/>
    <w:rsid w:val="001B5648"/>
    <w:rsid w:val="001B5C0E"/>
    <w:rsid w:val="001C0E0E"/>
    <w:rsid w:val="001C1740"/>
    <w:rsid w:val="001C578F"/>
    <w:rsid w:val="001D0E86"/>
    <w:rsid w:val="001D3AA3"/>
    <w:rsid w:val="001D4CAB"/>
    <w:rsid w:val="001D53BE"/>
    <w:rsid w:val="001D78DE"/>
    <w:rsid w:val="001E05BC"/>
    <w:rsid w:val="001E1659"/>
    <w:rsid w:val="001E4169"/>
    <w:rsid w:val="001E6650"/>
    <w:rsid w:val="001F21F8"/>
    <w:rsid w:val="001F6093"/>
    <w:rsid w:val="001F7EED"/>
    <w:rsid w:val="00203297"/>
    <w:rsid w:val="00222B11"/>
    <w:rsid w:val="0022545C"/>
    <w:rsid w:val="0022639C"/>
    <w:rsid w:val="00230545"/>
    <w:rsid w:val="00231CD4"/>
    <w:rsid w:val="00232DDA"/>
    <w:rsid w:val="00234C1E"/>
    <w:rsid w:val="00236806"/>
    <w:rsid w:val="0024131D"/>
    <w:rsid w:val="00242C98"/>
    <w:rsid w:val="00243AA3"/>
    <w:rsid w:val="00244453"/>
    <w:rsid w:val="00244BBD"/>
    <w:rsid w:val="00253A52"/>
    <w:rsid w:val="002544CA"/>
    <w:rsid w:val="00261566"/>
    <w:rsid w:val="00262682"/>
    <w:rsid w:val="00264B7E"/>
    <w:rsid w:val="00265A2C"/>
    <w:rsid w:val="00265A83"/>
    <w:rsid w:val="00266CEB"/>
    <w:rsid w:val="002678BD"/>
    <w:rsid w:val="0027410D"/>
    <w:rsid w:val="002807C3"/>
    <w:rsid w:val="0028729F"/>
    <w:rsid w:val="00287B6B"/>
    <w:rsid w:val="00293567"/>
    <w:rsid w:val="00293627"/>
    <w:rsid w:val="002A1131"/>
    <w:rsid w:val="002A1CE0"/>
    <w:rsid w:val="002A1F30"/>
    <w:rsid w:val="002A33B9"/>
    <w:rsid w:val="002A77D7"/>
    <w:rsid w:val="002B20A0"/>
    <w:rsid w:val="002B3D84"/>
    <w:rsid w:val="002B7902"/>
    <w:rsid w:val="002C04CB"/>
    <w:rsid w:val="002C178E"/>
    <w:rsid w:val="002C44BA"/>
    <w:rsid w:val="002C7ADA"/>
    <w:rsid w:val="002D0DDD"/>
    <w:rsid w:val="002D299B"/>
    <w:rsid w:val="002D39F5"/>
    <w:rsid w:val="002D53E2"/>
    <w:rsid w:val="002D5568"/>
    <w:rsid w:val="002E1506"/>
    <w:rsid w:val="002E54A8"/>
    <w:rsid w:val="002F5495"/>
    <w:rsid w:val="002F5BB4"/>
    <w:rsid w:val="002F60B4"/>
    <w:rsid w:val="002F686A"/>
    <w:rsid w:val="002F6AE3"/>
    <w:rsid w:val="00301739"/>
    <w:rsid w:val="00313AE7"/>
    <w:rsid w:val="00314DF5"/>
    <w:rsid w:val="00314E45"/>
    <w:rsid w:val="00315D9E"/>
    <w:rsid w:val="003201BF"/>
    <w:rsid w:val="00320CCA"/>
    <w:rsid w:val="00327975"/>
    <w:rsid w:val="0033267D"/>
    <w:rsid w:val="00335BC4"/>
    <w:rsid w:val="00337334"/>
    <w:rsid w:val="00343E12"/>
    <w:rsid w:val="003451D7"/>
    <w:rsid w:val="0034635A"/>
    <w:rsid w:val="00346A0D"/>
    <w:rsid w:val="00346C33"/>
    <w:rsid w:val="00346EAD"/>
    <w:rsid w:val="003518BA"/>
    <w:rsid w:val="00353B08"/>
    <w:rsid w:val="00361D99"/>
    <w:rsid w:val="00363B9B"/>
    <w:rsid w:val="00364923"/>
    <w:rsid w:val="00365B98"/>
    <w:rsid w:val="00367924"/>
    <w:rsid w:val="0037058F"/>
    <w:rsid w:val="0037093A"/>
    <w:rsid w:val="00373C2B"/>
    <w:rsid w:val="00380E5B"/>
    <w:rsid w:val="00392FCA"/>
    <w:rsid w:val="00395B17"/>
    <w:rsid w:val="003A06DD"/>
    <w:rsid w:val="003A079C"/>
    <w:rsid w:val="003A106D"/>
    <w:rsid w:val="003A1935"/>
    <w:rsid w:val="003A65A3"/>
    <w:rsid w:val="003A6B83"/>
    <w:rsid w:val="003A71D1"/>
    <w:rsid w:val="003B050E"/>
    <w:rsid w:val="003B085A"/>
    <w:rsid w:val="003B166E"/>
    <w:rsid w:val="003B73C9"/>
    <w:rsid w:val="003C0783"/>
    <w:rsid w:val="003C6613"/>
    <w:rsid w:val="003C6B47"/>
    <w:rsid w:val="003D35E0"/>
    <w:rsid w:val="003E0682"/>
    <w:rsid w:val="003E13F1"/>
    <w:rsid w:val="003E46CA"/>
    <w:rsid w:val="003F0679"/>
    <w:rsid w:val="003F1FE4"/>
    <w:rsid w:val="003F2DF8"/>
    <w:rsid w:val="00402D22"/>
    <w:rsid w:val="0040694F"/>
    <w:rsid w:val="004102AA"/>
    <w:rsid w:val="00415385"/>
    <w:rsid w:val="00416120"/>
    <w:rsid w:val="00417C38"/>
    <w:rsid w:val="00420F63"/>
    <w:rsid w:val="00423CF1"/>
    <w:rsid w:val="00425ACD"/>
    <w:rsid w:val="0043113C"/>
    <w:rsid w:val="004414AD"/>
    <w:rsid w:val="00442F45"/>
    <w:rsid w:val="00443608"/>
    <w:rsid w:val="0044435E"/>
    <w:rsid w:val="0045227A"/>
    <w:rsid w:val="00455206"/>
    <w:rsid w:val="00462FF5"/>
    <w:rsid w:val="004752C0"/>
    <w:rsid w:val="00475D8E"/>
    <w:rsid w:val="00477FC8"/>
    <w:rsid w:val="00480334"/>
    <w:rsid w:val="00485BE8"/>
    <w:rsid w:val="00490BEC"/>
    <w:rsid w:val="00493A01"/>
    <w:rsid w:val="0049496D"/>
    <w:rsid w:val="004A431E"/>
    <w:rsid w:val="004A7388"/>
    <w:rsid w:val="004B36A6"/>
    <w:rsid w:val="004C09FF"/>
    <w:rsid w:val="004C6F92"/>
    <w:rsid w:val="004C70AD"/>
    <w:rsid w:val="004D1F1D"/>
    <w:rsid w:val="004D3F11"/>
    <w:rsid w:val="004D4BE5"/>
    <w:rsid w:val="004D642B"/>
    <w:rsid w:val="004D6F16"/>
    <w:rsid w:val="004E0269"/>
    <w:rsid w:val="004E12F2"/>
    <w:rsid w:val="004E36BE"/>
    <w:rsid w:val="004E4D1E"/>
    <w:rsid w:val="004E5114"/>
    <w:rsid w:val="004F060C"/>
    <w:rsid w:val="004F6235"/>
    <w:rsid w:val="0050220A"/>
    <w:rsid w:val="00502E59"/>
    <w:rsid w:val="00504C8F"/>
    <w:rsid w:val="00513802"/>
    <w:rsid w:val="005158AD"/>
    <w:rsid w:val="00516394"/>
    <w:rsid w:val="00516464"/>
    <w:rsid w:val="00520312"/>
    <w:rsid w:val="0052327F"/>
    <w:rsid w:val="00527C8D"/>
    <w:rsid w:val="00532352"/>
    <w:rsid w:val="00537F36"/>
    <w:rsid w:val="00541790"/>
    <w:rsid w:val="00541B44"/>
    <w:rsid w:val="00551858"/>
    <w:rsid w:val="0055364E"/>
    <w:rsid w:val="00556A73"/>
    <w:rsid w:val="005614E1"/>
    <w:rsid w:val="00562C57"/>
    <w:rsid w:val="005761A2"/>
    <w:rsid w:val="00577D01"/>
    <w:rsid w:val="00577EEC"/>
    <w:rsid w:val="00582C5C"/>
    <w:rsid w:val="0058392F"/>
    <w:rsid w:val="00583947"/>
    <w:rsid w:val="005859A9"/>
    <w:rsid w:val="00586224"/>
    <w:rsid w:val="00591B5C"/>
    <w:rsid w:val="005941F3"/>
    <w:rsid w:val="00597374"/>
    <w:rsid w:val="00597D6C"/>
    <w:rsid w:val="005A19F0"/>
    <w:rsid w:val="005A3E26"/>
    <w:rsid w:val="005A5A3C"/>
    <w:rsid w:val="005A6CC2"/>
    <w:rsid w:val="005B5856"/>
    <w:rsid w:val="005B5D14"/>
    <w:rsid w:val="005B6A65"/>
    <w:rsid w:val="005C454C"/>
    <w:rsid w:val="005C4EF1"/>
    <w:rsid w:val="005C6CA2"/>
    <w:rsid w:val="005C72ED"/>
    <w:rsid w:val="005C7AFF"/>
    <w:rsid w:val="005D641F"/>
    <w:rsid w:val="005E0FFE"/>
    <w:rsid w:val="005E20F5"/>
    <w:rsid w:val="005F2493"/>
    <w:rsid w:val="005F3F7F"/>
    <w:rsid w:val="005F4B90"/>
    <w:rsid w:val="005F4FE5"/>
    <w:rsid w:val="005F56DD"/>
    <w:rsid w:val="005F5F89"/>
    <w:rsid w:val="005F6BD2"/>
    <w:rsid w:val="005F7023"/>
    <w:rsid w:val="00601948"/>
    <w:rsid w:val="006048EA"/>
    <w:rsid w:val="00606B71"/>
    <w:rsid w:val="006177B3"/>
    <w:rsid w:val="00621C90"/>
    <w:rsid w:val="00622C5A"/>
    <w:rsid w:val="00624762"/>
    <w:rsid w:val="0062526C"/>
    <w:rsid w:val="00631EAC"/>
    <w:rsid w:val="00636BA8"/>
    <w:rsid w:val="00637583"/>
    <w:rsid w:val="00641857"/>
    <w:rsid w:val="00644634"/>
    <w:rsid w:val="006447EA"/>
    <w:rsid w:val="006453CF"/>
    <w:rsid w:val="00646362"/>
    <w:rsid w:val="0065115C"/>
    <w:rsid w:val="00651605"/>
    <w:rsid w:val="00661AA5"/>
    <w:rsid w:val="00664DB8"/>
    <w:rsid w:val="00673433"/>
    <w:rsid w:val="00674D62"/>
    <w:rsid w:val="00677AD7"/>
    <w:rsid w:val="006900A6"/>
    <w:rsid w:val="006905F0"/>
    <w:rsid w:val="00691141"/>
    <w:rsid w:val="00691801"/>
    <w:rsid w:val="00695DD6"/>
    <w:rsid w:val="00696857"/>
    <w:rsid w:val="00697981"/>
    <w:rsid w:val="006A1937"/>
    <w:rsid w:val="006B0660"/>
    <w:rsid w:val="006B4454"/>
    <w:rsid w:val="006C3DF9"/>
    <w:rsid w:val="006C50BF"/>
    <w:rsid w:val="006D29F7"/>
    <w:rsid w:val="006E117F"/>
    <w:rsid w:val="006E3C73"/>
    <w:rsid w:val="006E4D76"/>
    <w:rsid w:val="006F0ECE"/>
    <w:rsid w:val="006F3BC2"/>
    <w:rsid w:val="006F7261"/>
    <w:rsid w:val="00703046"/>
    <w:rsid w:val="007056E6"/>
    <w:rsid w:val="007134E5"/>
    <w:rsid w:val="00713E09"/>
    <w:rsid w:val="0071404D"/>
    <w:rsid w:val="007260E6"/>
    <w:rsid w:val="007340C8"/>
    <w:rsid w:val="00734FBC"/>
    <w:rsid w:val="007354BF"/>
    <w:rsid w:val="00735B42"/>
    <w:rsid w:val="00754FAF"/>
    <w:rsid w:val="00757F2D"/>
    <w:rsid w:val="007663CE"/>
    <w:rsid w:val="00770051"/>
    <w:rsid w:val="00772FAA"/>
    <w:rsid w:val="007743BF"/>
    <w:rsid w:val="007803E2"/>
    <w:rsid w:val="007804D1"/>
    <w:rsid w:val="00782087"/>
    <w:rsid w:val="007855E4"/>
    <w:rsid w:val="00786E9D"/>
    <w:rsid w:val="00792CDF"/>
    <w:rsid w:val="00793278"/>
    <w:rsid w:val="007933D8"/>
    <w:rsid w:val="00793A76"/>
    <w:rsid w:val="00797A08"/>
    <w:rsid w:val="007A390F"/>
    <w:rsid w:val="007A3E2E"/>
    <w:rsid w:val="007A76DF"/>
    <w:rsid w:val="007B1C38"/>
    <w:rsid w:val="007B34B2"/>
    <w:rsid w:val="007B6284"/>
    <w:rsid w:val="007C2AA7"/>
    <w:rsid w:val="007C568E"/>
    <w:rsid w:val="007D1B3E"/>
    <w:rsid w:val="007D1C31"/>
    <w:rsid w:val="007D6A34"/>
    <w:rsid w:val="007E2061"/>
    <w:rsid w:val="007E580B"/>
    <w:rsid w:val="007F47CE"/>
    <w:rsid w:val="00810780"/>
    <w:rsid w:val="00810B76"/>
    <w:rsid w:val="00813AC9"/>
    <w:rsid w:val="00821943"/>
    <w:rsid w:val="0082345F"/>
    <w:rsid w:val="00824107"/>
    <w:rsid w:val="008272BA"/>
    <w:rsid w:val="00831BF0"/>
    <w:rsid w:val="00833D71"/>
    <w:rsid w:val="0083468B"/>
    <w:rsid w:val="00836FC3"/>
    <w:rsid w:val="0083736F"/>
    <w:rsid w:val="0084056C"/>
    <w:rsid w:val="008422FA"/>
    <w:rsid w:val="0084308D"/>
    <w:rsid w:val="00845908"/>
    <w:rsid w:val="00855712"/>
    <w:rsid w:val="00855A14"/>
    <w:rsid w:val="00862F43"/>
    <w:rsid w:val="00863BF4"/>
    <w:rsid w:val="008665BB"/>
    <w:rsid w:val="00874AB6"/>
    <w:rsid w:val="0087504D"/>
    <w:rsid w:val="008768A9"/>
    <w:rsid w:val="00876C77"/>
    <w:rsid w:val="00877F13"/>
    <w:rsid w:val="008827C5"/>
    <w:rsid w:val="00882E81"/>
    <w:rsid w:val="008837FC"/>
    <w:rsid w:val="008859E6"/>
    <w:rsid w:val="00891BF2"/>
    <w:rsid w:val="00896BD2"/>
    <w:rsid w:val="008A010A"/>
    <w:rsid w:val="008A01C8"/>
    <w:rsid w:val="008A14A1"/>
    <w:rsid w:val="008A56B3"/>
    <w:rsid w:val="008A5BB5"/>
    <w:rsid w:val="008B0924"/>
    <w:rsid w:val="008B0BC4"/>
    <w:rsid w:val="008B28A4"/>
    <w:rsid w:val="008B2F1D"/>
    <w:rsid w:val="008B5E3D"/>
    <w:rsid w:val="008C1F6D"/>
    <w:rsid w:val="008C28A9"/>
    <w:rsid w:val="008C28B9"/>
    <w:rsid w:val="008C5176"/>
    <w:rsid w:val="008C5D62"/>
    <w:rsid w:val="008C6430"/>
    <w:rsid w:val="008C7E27"/>
    <w:rsid w:val="008D0C05"/>
    <w:rsid w:val="008D0C4B"/>
    <w:rsid w:val="008D0CD4"/>
    <w:rsid w:val="008D2ABF"/>
    <w:rsid w:val="008D5005"/>
    <w:rsid w:val="008D5B31"/>
    <w:rsid w:val="008E10D5"/>
    <w:rsid w:val="008E2147"/>
    <w:rsid w:val="008E3CD1"/>
    <w:rsid w:val="008E4365"/>
    <w:rsid w:val="008E4EAC"/>
    <w:rsid w:val="008E5CDE"/>
    <w:rsid w:val="008E6513"/>
    <w:rsid w:val="008F2FDF"/>
    <w:rsid w:val="008F4637"/>
    <w:rsid w:val="008F7DE3"/>
    <w:rsid w:val="00900F0F"/>
    <w:rsid w:val="009035E2"/>
    <w:rsid w:val="00905016"/>
    <w:rsid w:val="009063AC"/>
    <w:rsid w:val="00912B7B"/>
    <w:rsid w:val="00915B4C"/>
    <w:rsid w:val="00915F89"/>
    <w:rsid w:val="009176DB"/>
    <w:rsid w:val="00922D84"/>
    <w:rsid w:val="00924123"/>
    <w:rsid w:val="00924477"/>
    <w:rsid w:val="0093030D"/>
    <w:rsid w:val="0093216A"/>
    <w:rsid w:val="00933540"/>
    <w:rsid w:val="009340EE"/>
    <w:rsid w:val="00934653"/>
    <w:rsid w:val="00935FF6"/>
    <w:rsid w:val="00936863"/>
    <w:rsid w:val="00937513"/>
    <w:rsid w:val="00942A33"/>
    <w:rsid w:val="00954F39"/>
    <w:rsid w:val="009564E2"/>
    <w:rsid w:val="00961690"/>
    <w:rsid w:val="00963611"/>
    <w:rsid w:val="009647CF"/>
    <w:rsid w:val="00967D64"/>
    <w:rsid w:val="00976878"/>
    <w:rsid w:val="00985EF2"/>
    <w:rsid w:val="00986D18"/>
    <w:rsid w:val="00990025"/>
    <w:rsid w:val="00990B8D"/>
    <w:rsid w:val="009A074D"/>
    <w:rsid w:val="009A0D7C"/>
    <w:rsid w:val="009A32EA"/>
    <w:rsid w:val="009A3533"/>
    <w:rsid w:val="009A4545"/>
    <w:rsid w:val="009A4DE2"/>
    <w:rsid w:val="009A6107"/>
    <w:rsid w:val="009B1868"/>
    <w:rsid w:val="009B4CD6"/>
    <w:rsid w:val="009B53A6"/>
    <w:rsid w:val="009B77D5"/>
    <w:rsid w:val="009C11A3"/>
    <w:rsid w:val="009C1A5F"/>
    <w:rsid w:val="009C3E50"/>
    <w:rsid w:val="009C4700"/>
    <w:rsid w:val="009C5DD9"/>
    <w:rsid w:val="009D08E7"/>
    <w:rsid w:val="009D1AFE"/>
    <w:rsid w:val="009D2E8D"/>
    <w:rsid w:val="009E10B7"/>
    <w:rsid w:val="009E1EFB"/>
    <w:rsid w:val="009E76CF"/>
    <w:rsid w:val="009F12F4"/>
    <w:rsid w:val="009F393A"/>
    <w:rsid w:val="009F3A80"/>
    <w:rsid w:val="009F54E5"/>
    <w:rsid w:val="00A0167A"/>
    <w:rsid w:val="00A01E85"/>
    <w:rsid w:val="00A052B1"/>
    <w:rsid w:val="00A0637C"/>
    <w:rsid w:val="00A15894"/>
    <w:rsid w:val="00A165CD"/>
    <w:rsid w:val="00A206AE"/>
    <w:rsid w:val="00A20D05"/>
    <w:rsid w:val="00A31F34"/>
    <w:rsid w:val="00A3351D"/>
    <w:rsid w:val="00A35D8C"/>
    <w:rsid w:val="00A35EE1"/>
    <w:rsid w:val="00A4010F"/>
    <w:rsid w:val="00A409D5"/>
    <w:rsid w:val="00A41440"/>
    <w:rsid w:val="00A47F10"/>
    <w:rsid w:val="00A578C2"/>
    <w:rsid w:val="00A6596C"/>
    <w:rsid w:val="00A66269"/>
    <w:rsid w:val="00A67B0F"/>
    <w:rsid w:val="00A71026"/>
    <w:rsid w:val="00A73B52"/>
    <w:rsid w:val="00A77A94"/>
    <w:rsid w:val="00A81E3E"/>
    <w:rsid w:val="00A83A09"/>
    <w:rsid w:val="00A83ABD"/>
    <w:rsid w:val="00A844B9"/>
    <w:rsid w:val="00A86CAD"/>
    <w:rsid w:val="00A94613"/>
    <w:rsid w:val="00AA28A2"/>
    <w:rsid w:val="00AA52E8"/>
    <w:rsid w:val="00AA5DBD"/>
    <w:rsid w:val="00AB00E7"/>
    <w:rsid w:val="00AB5FBC"/>
    <w:rsid w:val="00AD1D92"/>
    <w:rsid w:val="00AE1C41"/>
    <w:rsid w:val="00AF0A1C"/>
    <w:rsid w:val="00AF2964"/>
    <w:rsid w:val="00AF3DA9"/>
    <w:rsid w:val="00AF4C5D"/>
    <w:rsid w:val="00AF762E"/>
    <w:rsid w:val="00B00EE2"/>
    <w:rsid w:val="00B0311F"/>
    <w:rsid w:val="00B042A3"/>
    <w:rsid w:val="00B164C7"/>
    <w:rsid w:val="00B175C8"/>
    <w:rsid w:val="00B22EA5"/>
    <w:rsid w:val="00B236BA"/>
    <w:rsid w:val="00B25ED5"/>
    <w:rsid w:val="00B25FF9"/>
    <w:rsid w:val="00B27288"/>
    <w:rsid w:val="00B300D9"/>
    <w:rsid w:val="00B33D9D"/>
    <w:rsid w:val="00B347C4"/>
    <w:rsid w:val="00B34B21"/>
    <w:rsid w:val="00B3660C"/>
    <w:rsid w:val="00B374FF"/>
    <w:rsid w:val="00B44107"/>
    <w:rsid w:val="00B52EB9"/>
    <w:rsid w:val="00B55A27"/>
    <w:rsid w:val="00B6314C"/>
    <w:rsid w:val="00B667A0"/>
    <w:rsid w:val="00B67D04"/>
    <w:rsid w:val="00B71913"/>
    <w:rsid w:val="00B73FFA"/>
    <w:rsid w:val="00B775AC"/>
    <w:rsid w:val="00B83488"/>
    <w:rsid w:val="00B840CA"/>
    <w:rsid w:val="00B84E87"/>
    <w:rsid w:val="00B87EE3"/>
    <w:rsid w:val="00B918FC"/>
    <w:rsid w:val="00B92DCA"/>
    <w:rsid w:val="00B962F7"/>
    <w:rsid w:val="00BA46BB"/>
    <w:rsid w:val="00BA7FE2"/>
    <w:rsid w:val="00BB33C6"/>
    <w:rsid w:val="00BB46B9"/>
    <w:rsid w:val="00BB4EEC"/>
    <w:rsid w:val="00BB5112"/>
    <w:rsid w:val="00BB523E"/>
    <w:rsid w:val="00BC0074"/>
    <w:rsid w:val="00BC2205"/>
    <w:rsid w:val="00BC4F48"/>
    <w:rsid w:val="00BC6BA4"/>
    <w:rsid w:val="00BD2BEA"/>
    <w:rsid w:val="00BE0F3F"/>
    <w:rsid w:val="00BE25C7"/>
    <w:rsid w:val="00BE7256"/>
    <w:rsid w:val="00BF0279"/>
    <w:rsid w:val="00C014F0"/>
    <w:rsid w:val="00C03149"/>
    <w:rsid w:val="00C04585"/>
    <w:rsid w:val="00C047ED"/>
    <w:rsid w:val="00C055FB"/>
    <w:rsid w:val="00C073E9"/>
    <w:rsid w:val="00C12C25"/>
    <w:rsid w:val="00C20F9F"/>
    <w:rsid w:val="00C22FA2"/>
    <w:rsid w:val="00C234DA"/>
    <w:rsid w:val="00C262F1"/>
    <w:rsid w:val="00C33D81"/>
    <w:rsid w:val="00C3454F"/>
    <w:rsid w:val="00C4280B"/>
    <w:rsid w:val="00C45F46"/>
    <w:rsid w:val="00C50160"/>
    <w:rsid w:val="00C50BA5"/>
    <w:rsid w:val="00C537C2"/>
    <w:rsid w:val="00C53C29"/>
    <w:rsid w:val="00C55111"/>
    <w:rsid w:val="00C560FB"/>
    <w:rsid w:val="00C56948"/>
    <w:rsid w:val="00C62DD4"/>
    <w:rsid w:val="00C6304C"/>
    <w:rsid w:val="00C6313E"/>
    <w:rsid w:val="00C72BC1"/>
    <w:rsid w:val="00C72BD5"/>
    <w:rsid w:val="00C8130A"/>
    <w:rsid w:val="00C867C4"/>
    <w:rsid w:val="00C87798"/>
    <w:rsid w:val="00C96971"/>
    <w:rsid w:val="00C9794E"/>
    <w:rsid w:val="00CA2849"/>
    <w:rsid w:val="00CA5629"/>
    <w:rsid w:val="00CA661A"/>
    <w:rsid w:val="00CA6A50"/>
    <w:rsid w:val="00CB4BD0"/>
    <w:rsid w:val="00CB5E44"/>
    <w:rsid w:val="00CB711C"/>
    <w:rsid w:val="00CC1F9F"/>
    <w:rsid w:val="00CD338F"/>
    <w:rsid w:val="00CD3F90"/>
    <w:rsid w:val="00CD693A"/>
    <w:rsid w:val="00CE762C"/>
    <w:rsid w:val="00CF04DD"/>
    <w:rsid w:val="00CF703A"/>
    <w:rsid w:val="00D04E6F"/>
    <w:rsid w:val="00D053CF"/>
    <w:rsid w:val="00D063CB"/>
    <w:rsid w:val="00D102B1"/>
    <w:rsid w:val="00D118E0"/>
    <w:rsid w:val="00D1408F"/>
    <w:rsid w:val="00D14CE9"/>
    <w:rsid w:val="00D209D2"/>
    <w:rsid w:val="00D32EA4"/>
    <w:rsid w:val="00D348BA"/>
    <w:rsid w:val="00D3611E"/>
    <w:rsid w:val="00D364A6"/>
    <w:rsid w:val="00D37BB7"/>
    <w:rsid w:val="00D56C2E"/>
    <w:rsid w:val="00D63297"/>
    <w:rsid w:val="00D63DEC"/>
    <w:rsid w:val="00D67702"/>
    <w:rsid w:val="00D730F7"/>
    <w:rsid w:val="00D755F4"/>
    <w:rsid w:val="00D75F39"/>
    <w:rsid w:val="00D8115E"/>
    <w:rsid w:val="00D848E0"/>
    <w:rsid w:val="00D849E0"/>
    <w:rsid w:val="00D85FD0"/>
    <w:rsid w:val="00D93374"/>
    <w:rsid w:val="00D96D55"/>
    <w:rsid w:val="00D97B2F"/>
    <w:rsid w:val="00DC22D3"/>
    <w:rsid w:val="00DD401C"/>
    <w:rsid w:val="00DD681B"/>
    <w:rsid w:val="00DE59E4"/>
    <w:rsid w:val="00DE5C3C"/>
    <w:rsid w:val="00DF4857"/>
    <w:rsid w:val="00DF53A7"/>
    <w:rsid w:val="00E02E6E"/>
    <w:rsid w:val="00E04325"/>
    <w:rsid w:val="00E04ABE"/>
    <w:rsid w:val="00E12FD7"/>
    <w:rsid w:val="00E175CE"/>
    <w:rsid w:val="00E216D1"/>
    <w:rsid w:val="00E217A3"/>
    <w:rsid w:val="00E24313"/>
    <w:rsid w:val="00E26388"/>
    <w:rsid w:val="00E3171B"/>
    <w:rsid w:val="00E36833"/>
    <w:rsid w:val="00E40C11"/>
    <w:rsid w:val="00E440E4"/>
    <w:rsid w:val="00E44426"/>
    <w:rsid w:val="00E44669"/>
    <w:rsid w:val="00E469A2"/>
    <w:rsid w:val="00E50D8C"/>
    <w:rsid w:val="00E52B97"/>
    <w:rsid w:val="00E5528F"/>
    <w:rsid w:val="00E57EBD"/>
    <w:rsid w:val="00E633C0"/>
    <w:rsid w:val="00E63465"/>
    <w:rsid w:val="00E67A7A"/>
    <w:rsid w:val="00E771C0"/>
    <w:rsid w:val="00E77E24"/>
    <w:rsid w:val="00E85773"/>
    <w:rsid w:val="00E86EA9"/>
    <w:rsid w:val="00E875E7"/>
    <w:rsid w:val="00E93109"/>
    <w:rsid w:val="00EA1659"/>
    <w:rsid w:val="00EB12CD"/>
    <w:rsid w:val="00EB1A32"/>
    <w:rsid w:val="00EB25E3"/>
    <w:rsid w:val="00EB4367"/>
    <w:rsid w:val="00EB57C8"/>
    <w:rsid w:val="00EB6E26"/>
    <w:rsid w:val="00EB7473"/>
    <w:rsid w:val="00EC190E"/>
    <w:rsid w:val="00EC4D6D"/>
    <w:rsid w:val="00EC578C"/>
    <w:rsid w:val="00EC5C2B"/>
    <w:rsid w:val="00EC7335"/>
    <w:rsid w:val="00ED0827"/>
    <w:rsid w:val="00ED0AED"/>
    <w:rsid w:val="00ED110A"/>
    <w:rsid w:val="00ED1384"/>
    <w:rsid w:val="00ED2765"/>
    <w:rsid w:val="00ED5261"/>
    <w:rsid w:val="00ED6F54"/>
    <w:rsid w:val="00ED7F28"/>
    <w:rsid w:val="00EE0D9E"/>
    <w:rsid w:val="00EE6BF8"/>
    <w:rsid w:val="00EF0669"/>
    <w:rsid w:val="00F070F7"/>
    <w:rsid w:val="00F12A1C"/>
    <w:rsid w:val="00F12D4F"/>
    <w:rsid w:val="00F155E7"/>
    <w:rsid w:val="00F20748"/>
    <w:rsid w:val="00F212F0"/>
    <w:rsid w:val="00F23EBA"/>
    <w:rsid w:val="00F24A9A"/>
    <w:rsid w:val="00F2579C"/>
    <w:rsid w:val="00F26508"/>
    <w:rsid w:val="00F2680A"/>
    <w:rsid w:val="00F2774F"/>
    <w:rsid w:val="00F35663"/>
    <w:rsid w:val="00F43DDE"/>
    <w:rsid w:val="00F51C14"/>
    <w:rsid w:val="00F51C5E"/>
    <w:rsid w:val="00F51C74"/>
    <w:rsid w:val="00F609D0"/>
    <w:rsid w:val="00F614C1"/>
    <w:rsid w:val="00F65391"/>
    <w:rsid w:val="00F70229"/>
    <w:rsid w:val="00F76ECD"/>
    <w:rsid w:val="00F7712E"/>
    <w:rsid w:val="00F86EB4"/>
    <w:rsid w:val="00F90F60"/>
    <w:rsid w:val="00F96085"/>
    <w:rsid w:val="00FA11BC"/>
    <w:rsid w:val="00FA36FD"/>
    <w:rsid w:val="00FA3810"/>
    <w:rsid w:val="00FA3A59"/>
    <w:rsid w:val="00FA5E5A"/>
    <w:rsid w:val="00FA6371"/>
    <w:rsid w:val="00FD0744"/>
    <w:rsid w:val="00FD0DA8"/>
    <w:rsid w:val="00FD2D7E"/>
    <w:rsid w:val="00FD75BF"/>
    <w:rsid w:val="00FE22B6"/>
    <w:rsid w:val="00FE2DF7"/>
    <w:rsid w:val="00FF5394"/>
    <w:rsid w:val="00FF7DB1"/>
    <w:rsid w:val="00FF7DF1"/>
    <w:rsid w:val="044B37B3"/>
    <w:rsid w:val="05E62635"/>
    <w:rsid w:val="09122336"/>
    <w:rsid w:val="098553AB"/>
    <w:rsid w:val="0A8D1B57"/>
    <w:rsid w:val="0CDB378D"/>
    <w:rsid w:val="0DF66E74"/>
    <w:rsid w:val="0EF21695"/>
    <w:rsid w:val="0F30117A"/>
    <w:rsid w:val="10811DA0"/>
    <w:rsid w:val="132F3C08"/>
    <w:rsid w:val="142B7323"/>
    <w:rsid w:val="144F24EF"/>
    <w:rsid w:val="16103CC1"/>
    <w:rsid w:val="162D35F1"/>
    <w:rsid w:val="16443216"/>
    <w:rsid w:val="17C6208D"/>
    <w:rsid w:val="181D631F"/>
    <w:rsid w:val="183E42D5"/>
    <w:rsid w:val="18E13B03"/>
    <w:rsid w:val="1CB55994"/>
    <w:rsid w:val="1D41530D"/>
    <w:rsid w:val="1DBE1071"/>
    <w:rsid w:val="1ECA7392"/>
    <w:rsid w:val="236467C6"/>
    <w:rsid w:val="2471086F"/>
    <w:rsid w:val="25D40B1F"/>
    <w:rsid w:val="26825884"/>
    <w:rsid w:val="270F5023"/>
    <w:rsid w:val="272A1C69"/>
    <w:rsid w:val="29200286"/>
    <w:rsid w:val="299B3453"/>
    <w:rsid w:val="2A053726"/>
    <w:rsid w:val="2A704730"/>
    <w:rsid w:val="2AD30098"/>
    <w:rsid w:val="2B696EC7"/>
    <w:rsid w:val="2DE162CA"/>
    <w:rsid w:val="2F8224FF"/>
    <w:rsid w:val="2FB674D6"/>
    <w:rsid w:val="30054CD6"/>
    <w:rsid w:val="33C75702"/>
    <w:rsid w:val="35FB1E1E"/>
    <w:rsid w:val="367130E2"/>
    <w:rsid w:val="37F66761"/>
    <w:rsid w:val="38324F00"/>
    <w:rsid w:val="397336CF"/>
    <w:rsid w:val="3B411CC6"/>
    <w:rsid w:val="3BE201BB"/>
    <w:rsid w:val="3C6E1DB2"/>
    <w:rsid w:val="3E19763A"/>
    <w:rsid w:val="3E422FB2"/>
    <w:rsid w:val="43953824"/>
    <w:rsid w:val="445960B0"/>
    <w:rsid w:val="48632753"/>
    <w:rsid w:val="48CC307C"/>
    <w:rsid w:val="4AC00034"/>
    <w:rsid w:val="4EB359AB"/>
    <w:rsid w:val="51455CE4"/>
    <w:rsid w:val="51FC7A11"/>
    <w:rsid w:val="521E3449"/>
    <w:rsid w:val="5277735B"/>
    <w:rsid w:val="53D8021B"/>
    <w:rsid w:val="53F80750"/>
    <w:rsid w:val="55F3752E"/>
    <w:rsid w:val="56AF79C4"/>
    <w:rsid w:val="57227D03"/>
    <w:rsid w:val="58472064"/>
    <w:rsid w:val="599F0DD3"/>
    <w:rsid w:val="5C0131AD"/>
    <w:rsid w:val="5CBB6CB0"/>
    <w:rsid w:val="5D433711"/>
    <w:rsid w:val="5F417953"/>
    <w:rsid w:val="6052381A"/>
    <w:rsid w:val="6392425A"/>
    <w:rsid w:val="656C74F3"/>
    <w:rsid w:val="65DF7832"/>
    <w:rsid w:val="66B83C92"/>
    <w:rsid w:val="67F07212"/>
    <w:rsid w:val="68702FE3"/>
    <w:rsid w:val="689C2BAE"/>
    <w:rsid w:val="68B46056"/>
    <w:rsid w:val="6BA14120"/>
    <w:rsid w:val="6E2241BE"/>
    <w:rsid w:val="6E3808E1"/>
    <w:rsid w:val="70726F06"/>
    <w:rsid w:val="709F4552"/>
    <w:rsid w:val="74C55995"/>
    <w:rsid w:val="75920B73"/>
    <w:rsid w:val="7637387F"/>
    <w:rsid w:val="764C7FA1"/>
    <w:rsid w:val="7A4B2A2F"/>
    <w:rsid w:val="7F492E62"/>
  </w:rsids>
  <m:mathPr>
    <m:mathFont m:val="Cambria Math"/>
    <m:brkBin m:val="before"/>
    <m:brkBinSub m:val="--"/>
    <m:smallFrac m:val="1"/>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8"/>
    <w:semiHidden/>
    <w:unhideWhenUsed/>
    <w:qFormat/>
    <w:uiPriority w:val="99"/>
    <w:rPr>
      <w:rFonts w:ascii="Tahoma" w:hAnsi="Tahoma" w:cs="Tahoma"/>
      <w:sz w:val="16"/>
      <w:szCs w:val="16"/>
    </w:rPr>
  </w:style>
  <w:style w:type="paragraph" w:styleId="5">
    <w:name w:val="Body Text"/>
    <w:basedOn w:val="1"/>
    <w:link w:val="20"/>
    <w:unhideWhenUsed/>
    <w:qFormat/>
    <w:uiPriority w:val="99"/>
    <w:pPr>
      <w:spacing w:after="120"/>
    </w:pPr>
  </w:style>
  <w:style w:type="paragraph" w:styleId="6">
    <w:name w:val="Body Text Indent"/>
    <w:basedOn w:val="1"/>
    <w:link w:val="21"/>
    <w:unhideWhenUsed/>
    <w:qFormat/>
    <w:uiPriority w:val="99"/>
    <w:pPr>
      <w:spacing w:after="120"/>
      <w:ind w:left="360"/>
    </w:pPr>
  </w:style>
  <w:style w:type="paragraph" w:styleId="7">
    <w:name w:val="Body Text Indent 2"/>
    <w:basedOn w:val="1"/>
    <w:link w:val="13"/>
    <w:qFormat/>
    <w:uiPriority w:val="0"/>
    <w:pPr>
      <w:ind w:firstLine="720"/>
      <w:jc w:val="both"/>
    </w:pPr>
  </w:style>
  <w:style w:type="paragraph" w:styleId="8">
    <w:name w:val="footer"/>
    <w:basedOn w:val="1"/>
    <w:link w:val="16"/>
    <w:unhideWhenUsed/>
    <w:qFormat/>
    <w:uiPriority w:val="99"/>
    <w:pPr>
      <w:tabs>
        <w:tab w:val="center" w:pos="4513"/>
        <w:tab w:val="right" w:pos="9026"/>
      </w:tabs>
    </w:pPr>
  </w:style>
  <w:style w:type="paragraph" w:styleId="9">
    <w:name w:val="header"/>
    <w:basedOn w:val="1"/>
    <w:link w:val="15"/>
    <w:unhideWhenUsed/>
    <w:qFormat/>
    <w:uiPriority w:val="99"/>
    <w:pPr>
      <w:tabs>
        <w:tab w:val="center" w:pos="4513"/>
        <w:tab w:val="right" w:pos="9026"/>
      </w:tabs>
    </w:pPr>
  </w:style>
  <w:style w:type="character" w:styleId="10">
    <w:name w:val="Hyperlink"/>
    <w:basedOn w:val="2"/>
    <w:semiHidden/>
    <w:unhideWhenUsed/>
    <w:qFormat/>
    <w:uiPriority w:val="99"/>
    <w:rPr>
      <w:color w:val="0000FF"/>
      <w:u w:val="single"/>
    </w:rPr>
  </w:style>
  <w:style w:type="paragraph" w:styleId="11">
    <w:name w:val="Normal (Web)"/>
    <w:basedOn w:val="1"/>
    <w:qFormat/>
    <w:uiPriority w:val="99"/>
    <w:pPr>
      <w:suppressAutoHyphens/>
      <w:spacing w:before="280" w:after="280"/>
      <w:ind w:right="516"/>
      <w:jc w:val="both"/>
    </w:pPr>
    <w:rPr>
      <w:sz w:val="24"/>
      <w:szCs w:val="24"/>
      <w:lang w:eastAsia="ar-SA"/>
    </w:rPr>
  </w:style>
  <w:style w:type="table" w:styleId="12">
    <w:name w:val="Table Grid"/>
    <w:basedOn w:val="3"/>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Body Text Indent 2 Char"/>
    <w:basedOn w:val="2"/>
    <w:link w:val="7"/>
    <w:qFormat/>
    <w:uiPriority w:val="0"/>
    <w:rPr>
      <w:rFonts w:ascii="Times New Roman" w:hAnsi="Times New Roman" w:eastAsia="Times New Roman" w:cs="Times New Roman"/>
      <w:sz w:val="28"/>
      <w:szCs w:val="28"/>
      <w:lang w:val="en-US"/>
    </w:rPr>
  </w:style>
  <w:style w:type="paragraph" w:styleId="14">
    <w:name w:val="List Paragraph"/>
    <w:basedOn w:val="1"/>
    <w:qFormat/>
    <w:uiPriority w:val="34"/>
    <w:pPr>
      <w:ind w:left="720"/>
      <w:contextualSpacing/>
    </w:pPr>
  </w:style>
  <w:style w:type="character" w:customStyle="1" w:styleId="15">
    <w:name w:val="Header Char"/>
    <w:basedOn w:val="2"/>
    <w:link w:val="9"/>
    <w:qFormat/>
    <w:uiPriority w:val="99"/>
    <w:rPr>
      <w:rFonts w:ascii="Times New Roman" w:hAnsi="Times New Roman" w:eastAsia="Times New Roman" w:cs="Times New Roman"/>
      <w:sz w:val="28"/>
      <w:szCs w:val="28"/>
      <w:lang w:val="en-US"/>
    </w:rPr>
  </w:style>
  <w:style w:type="character" w:customStyle="1" w:styleId="16">
    <w:name w:val="Footer Char"/>
    <w:basedOn w:val="2"/>
    <w:link w:val="8"/>
    <w:qFormat/>
    <w:uiPriority w:val="99"/>
    <w:rPr>
      <w:rFonts w:ascii="Times New Roman" w:hAnsi="Times New Roman" w:eastAsia="Times New Roman" w:cs="Times New Roman"/>
      <w:sz w:val="28"/>
      <w:szCs w:val="28"/>
      <w:lang w:val="en-US"/>
    </w:rPr>
  </w:style>
  <w:style w:type="paragraph" w:customStyle="1" w:styleId="17">
    <w:name w:val="Char Char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18">
    <w:name w:val="Balloon Text Char"/>
    <w:basedOn w:val="2"/>
    <w:link w:val="4"/>
    <w:semiHidden/>
    <w:qFormat/>
    <w:uiPriority w:val="99"/>
    <w:rPr>
      <w:rFonts w:ascii="Tahoma" w:hAnsi="Tahoma" w:eastAsia="Times New Roman" w:cs="Tahoma"/>
      <w:sz w:val="16"/>
      <w:szCs w:val="16"/>
      <w:lang w:val="en-US"/>
    </w:rPr>
  </w:style>
  <w:style w:type="character" w:customStyle="1" w:styleId="19">
    <w:name w:val="fontstyle01"/>
    <w:basedOn w:val="2"/>
    <w:qFormat/>
    <w:uiPriority w:val="0"/>
    <w:rPr>
      <w:rFonts w:hint="default" w:ascii="Times New Roman" w:hAnsi="Times New Roman" w:cs="Times New Roman"/>
      <w:color w:val="000000"/>
      <w:sz w:val="28"/>
      <w:szCs w:val="28"/>
    </w:rPr>
  </w:style>
  <w:style w:type="character" w:customStyle="1" w:styleId="20">
    <w:name w:val="Body Text Char"/>
    <w:basedOn w:val="2"/>
    <w:link w:val="5"/>
    <w:qFormat/>
    <w:uiPriority w:val="99"/>
    <w:rPr>
      <w:rFonts w:ascii="Times New Roman" w:hAnsi="Times New Roman" w:eastAsia="Times New Roman" w:cs="Times New Roman"/>
      <w:sz w:val="28"/>
      <w:szCs w:val="28"/>
      <w:lang w:val="en-US"/>
    </w:rPr>
  </w:style>
  <w:style w:type="character" w:customStyle="1" w:styleId="21">
    <w:name w:val="Body Text Indent Char"/>
    <w:basedOn w:val="2"/>
    <w:link w:val="6"/>
    <w:qFormat/>
    <w:uiPriority w:val="99"/>
    <w:rPr>
      <w:rFonts w:ascii="Times New Roman" w:hAnsi="Times New Roman" w:eastAsia="Times New Roman" w:cs="Times New Roman"/>
      <w:sz w:val="28"/>
      <w:szCs w:val="28"/>
      <w:lang w:val="en-US"/>
    </w:rPr>
  </w:style>
  <w:style w:type="character" w:customStyle="1" w:styleId="22">
    <w:name w:val="fontstyle21"/>
    <w:qFormat/>
    <w:uiPriority w:val="0"/>
    <w:rPr>
      <w:rFonts w:ascii="TimesNewRomanPS-ItalicMT" w:hAnsi="TimesNewRomanPS-ItalicMT" w:eastAsia="TimesNewRomanPS-ItalicMT" w:cs="TimesNewRomanPS-ItalicMT"/>
      <w:i/>
      <w:iCs/>
      <w:color w:val="00000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9C3DD3-F59A-4762-A412-AD9EB6D08AC9}">
  <ds:schemaRefs/>
</ds:datastoreItem>
</file>

<file path=docProps/app.xml><?xml version="1.0" encoding="utf-8"?>
<Properties xmlns="http://schemas.openxmlformats.org/officeDocument/2006/extended-properties" xmlns:vt="http://schemas.openxmlformats.org/officeDocument/2006/docPropsVTypes">
  <Template>Normal</Template>
  <Pages>2</Pages>
  <Words>732</Words>
  <Characters>2518</Characters>
  <Lines>29</Lines>
  <Paragraphs>8</Paragraphs>
  <TotalTime>60</TotalTime>
  <ScaleCrop>false</ScaleCrop>
  <LinksUpToDate>false</LinksUpToDate>
  <CharactersWithSpaces>3247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2025-12-15T02:07:00Z</dcterms:created>
  <dc:creator>760SFF</dc:creator>
  <cp:lastModifiedBy>Diễm Nguyễn</cp:lastModifiedBy>
  <cp:lastPrinted>2025-08-18T05:52:00Z</cp:lastPrinted>
  <dcterms:modified xsi:type="dcterms:W3CDTF">2026-09-11T08:16:36Z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CB33DA15BE044E1B9C809EF90DD5CF15_13</vt:lpwstr>
  </property>
  <property fmtid="{D5CDD505-2E9C-101B-9397-08002B2CF9AE}" pid="4" name="KSOTemplateDocerSaveRecord">
    <vt:lpwstr>eyJoZGlkIjoiM2UwYjY4MzE0NTkzZTBjMWE2Yjk4ZWZhNGNhOWQ5Y2UiLCJ1c2VySWQiOiI4ODEzOTM4MzM3MDEwIn0=</vt:lpwstr>
  </property>
</Properties>
</file>